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EDFF" w14:textId="4C2B1201" w:rsidR="00C15A4C" w:rsidRPr="00D04EC9" w:rsidRDefault="00C15A4C" w:rsidP="00A90E07">
      <w:pPr>
        <w:jc w:val="center"/>
        <w:rPr>
          <w:b/>
        </w:rPr>
      </w:pPr>
      <w:r w:rsidRPr="00D04EC9">
        <w:rPr>
          <w:b/>
        </w:rPr>
        <w:t xml:space="preserve">Ferry Fatalities: Statistics and Causation </w:t>
      </w:r>
      <w:r>
        <w:rPr>
          <w:b/>
        </w:rPr>
        <w:t>of Major Accidents</w:t>
      </w:r>
      <w:r w:rsidRPr="00D04EC9">
        <w:rPr>
          <w:b/>
        </w:rPr>
        <w:t xml:space="preserve"> 2000</w:t>
      </w:r>
      <w:r>
        <w:rPr>
          <w:b/>
        </w:rPr>
        <w:t>-201</w:t>
      </w:r>
      <w:r w:rsidR="00D60F19">
        <w:rPr>
          <w:b/>
        </w:rPr>
        <w:t>4</w:t>
      </w:r>
      <w:bookmarkStart w:id="0" w:name="_GoBack"/>
      <w:bookmarkEnd w:id="0"/>
    </w:p>
    <w:p w14:paraId="4E29FCBE" w14:textId="3835E92A" w:rsidR="00C15A4C" w:rsidRDefault="003C4057" w:rsidP="00C15A4C">
      <w:pPr>
        <w:jc w:val="center"/>
        <w:rPr>
          <w:b/>
        </w:rPr>
      </w:pPr>
      <w:r>
        <w:rPr>
          <w:b/>
        </w:rPr>
        <w:t>September 2014</w:t>
      </w:r>
    </w:p>
    <w:p w14:paraId="3BD1EC33" w14:textId="77777777" w:rsidR="00C15A4C" w:rsidRPr="00D04EC9" w:rsidRDefault="00C15A4C" w:rsidP="00C15A4C">
      <w:pPr>
        <w:jc w:val="center"/>
        <w:rPr>
          <w:b/>
        </w:rPr>
      </w:pPr>
      <w:r>
        <w:rPr>
          <w:b/>
        </w:rPr>
        <w:t>For the Worldwide Ferry Safety Association</w:t>
      </w:r>
    </w:p>
    <w:p w14:paraId="7F5F3EEF" w14:textId="77777777" w:rsidR="00C15A4C" w:rsidRDefault="00C15A4C" w:rsidP="00C15A4C"/>
    <w:p w14:paraId="46434F75" w14:textId="1D53BC5C" w:rsidR="00A90E07" w:rsidRPr="00A90E07" w:rsidRDefault="00A90E07" w:rsidP="00C15A4C">
      <w:pPr>
        <w:rPr>
          <w:rFonts w:ascii="Times" w:eastAsia="Times New Roman" w:hAnsi="Times"/>
          <w:sz w:val="20"/>
          <w:szCs w:val="20"/>
        </w:rPr>
      </w:pPr>
      <w:r w:rsidRPr="00C15A4C">
        <w:rPr>
          <w:rFonts w:ascii="Arial" w:eastAsia="Times New Roman" w:hAnsi="Arial"/>
          <w:b/>
          <w:bCs/>
          <w:i/>
          <w:iCs/>
          <w:color w:val="222222"/>
          <w:sz w:val="19"/>
          <w:szCs w:val="19"/>
          <w:shd w:val="clear" w:color="auto" w:fill="FFFFFF"/>
        </w:rPr>
        <w:t>An analysis of the proximate causes of ferry fatalities based on an intensive, data-driven study of the circumstances of ferry accidents between 2000 and early 2012</w:t>
      </w:r>
      <w:r w:rsidR="007B1DEC">
        <w:rPr>
          <w:rFonts w:ascii="Arial" w:eastAsia="Times New Roman" w:hAnsi="Arial"/>
          <w:b/>
          <w:bCs/>
          <w:i/>
          <w:iCs/>
          <w:color w:val="222222"/>
          <w:sz w:val="19"/>
          <w:szCs w:val="19"/>
          <w:shd w:val="clear" w:color="auto" w:fill="FFFFFF"/>
        </w:rPr>
        <w:t xml:space="preserve">.  </w:t>
      </w:r>
      <w:r w:rsidRPr="00C15A4C">
        <w:rPr>
          <w:rFonts w:ascii="Arial" w:eastAsia="Times New Roman" w:hAnsi="Arial"/>
          <w:b/>
          <w:bCs/>
          <w:i/>
          <w:iCs/>
          <w:color w:val="222222"/>
          <w:sz w:val="19"/>
          <w:szCs w:val="19"/>
          <w:shd w:val="clear" w:color="auto" w:fill="FFFFFF"/>
        </w:rPr>
        <w:t xml:space="preserve">This study will pave the way for further analysis of ferry accident severity based on seasonal weather patterns, human error, waterway characteristics, </w:t>
      </w:r>
      <w:proofErr w:type="gramStart"/>
      <w:r w:rsidR="00F838D4">
        <w:rPr>
          <w:rFonts w:ascii="Arial" w:eastAsia="Times New Roman" w:hAnsi="Arial"/>
          <w:b/>
          <w:bCs/>
          <w:i/>
          <w:iCs/>
          <w:color w:val="222222"/>
          <w:sz w:val="19"/>
          <w:szCs w:val="19"/>
          <w:shd w:val="clear" w:color="auto" w:fill="FFFFFF"/>
        </w:rPr>
        <w:t>etcetera</w:t>
      </w:r>
      <w:proofErr w:type="gramEnd"/>
      <w:r w:rsidRPr="00C15A4C">
        <w:rPr>
          <w:rFonts w:ascii="Arial" w:eastAsia="Times New Roman" w:hAnsi="Arial"/>
          <w:b/>
          <w:bCs/>
          <w:i/>
          <w:iCs/>
          <w:color w:val="222222"/>
          <w:sz w:val="19"/>
          <w:szCs w:val="19"/>
          <w:shd w:val="clear" w:color="auto" w:fill="FFFFFF"/>
        </w:rPr>
        <w:t>.</w:t>
      </w:r>
    </w:p>
    <w:p w14:paraId="1F4C1618" w14:textId="77777777" w:rsidR="00A90E07" w:rsidRDefault="00A90E07" w:rsidP="00C15A4C"/>
    <w:p w14:paraId="03FE51EF" w14:textId="77777777" w:rsidR="00C15A4C" w:rsidRDefault="00C15A4C" w:rsidP="00C15A4C">
      <w:r>
        <w:t>Student: Abigail Golden</w:t>
      </w:r>
    </w:p>
    <w:p w14:paraId="4E9A0215" w14:textId="3434876E" w:rsidR="00C15A4C" w:rsidRDefault="00C15A4C" w:rsidP="00C15A4C">
      <w:r>
        <w:t>Dept</w:t>
      </w:r>
      <w:r w:rsidR="007B1DEC">
        <w:t xml:space="preserve">. </w:t>
      </w:r>
      <w:r>
        <w:t>of Ecology, Evolution, and Environmental Biology, Columbia University</w:t>
      </w:r>
    </w:p>
    <w:p w14:paraId="054ECBAE" w14:textId="77777777" w:rsidR="00C15A4C" w:rsidRDefault="00C15A4C" w:rsidP="00C15A4C">
      <w:r>
        <w:t xml:space="preserve">Email: </w:t>
      </w:r>
      <w:hyperlink r:id="rId9" w:history="1">
        <w:r w:rsidRPr="004210A7">
          <w:rPr>
            <w:rStyle w:val="Hyperlink"/>
          </w:rPr>
          <w:t>abigolden@gmail.com</w:t>
        </w:r>
      </w:hyperlink>
    </w:p>
    <w:p w14:paraId="3AE882D7" w14:textId="77777777" w:rsidR="00C15A4C" w:rsidRDefault="00C15A4C" w:rsidP="00C15A4C">
      <w:r>
        <w:t>Phone: 718-440-2248</w:t>
      </w:r>
    </w:p>
    <w:p w14:paraId="04F04787" w14:textId="77777777" w:rsidR="00C15A4C" w:rsidRDefault="00C15A4C" w:rsidP="00C15A4C"/>
    <w:p w14:paraId="10F4BC38" w14:textId="4B943E94" w:rsidR="00C15A4C" w:rsidRDefault="00C15A4C" w:rsidP="00C15A4C">
      <w:r>
        <w:t>Advisor: Dr</w:t>
      </w:r>
      <w:r w:rsidR="007B1DEC">
        <w:t xml:space="preserve">. </w:t>
      </w:r>
      <w:r>
        <w:t>Joshua Drew</w:t>
      </w:r>
    </w:p>
    <w:p w14:paraId="17E57056" w14:textId="34D8C791" w:rsidR="00C15A4C" w:rsidRDefault="00C15A4C" w:rsidP="00C15A4C">
      <w:r>
        <w:t>Lecturer, Dept</w:t>
      </w:r>
      <w:r w:rsidR="007B1DEC">
        <w:t xml:space="preserve">. </w:t>
      </w:r>
      <w:r>
        <w:t>of Ecology, Evolution, and Environmental Biology, Columbia University</w:t>
      </w:r>
    </w:p>
    <w:p w14:paraId="58134B5D" w14:textId="77777777" w:rsidR="00C15A4C" w:rsidRDefault="00C15A4C" w:rsidP="00C15A4C">
      <w:r>
        <w:t xml:space="preserve">Email: </w:t>
      </w:r>
      <w:hyperlink r:id="rId10" w:history="1">
        <w:r w:rsidRPr="004210A7">
          <w:rPr>
            <w:rStyle w:val="Hyperlink"/>
          </w:rPr>
          <w:t>jd2977@columbia.edu</w:t>
        </w:r>
      </w:hyperlink>
    </w:p>
    <w:p w14:paraId="773F0A7F" w14:textId="77777777" w:rsidR="00C15A4C" w:rsidRDefault="00C15A4C" w:rsidP="00C15A4C">
      <w:r>
        <w:t>Phone: 212-854-7807</w:t>
      </w:r>
    </w:p>
    <w:p w14:paraId="48829090" w14:textId="77777777" w:rsidR="00C15A4C" w:rsidRDefault="00C15A4C"/>
    <w:p w14:paraId="561F6ABF" w14:textId="0E4EFD67" w:rsidR="001F1860" w:rsidRPr="001F1860" w:rsidRDefault="001F1860" w:rsidP="001F1860">
      <w:pPr>
        <w:spacing w:line="480" w:lineRule="auto"/>
        <w:rPr>
          <w:b/>
        </w:rPr>
      </w:pPr>
      <w:r>
        <w:rPr>
          <w:b/>
        </w:rPr>
        <w:t>Introduction</w:t>
      </w:r>
    </w:p>
    <w:p w14:paraId="53F0C9D7" w14:textId="277B022C" w:rsidR="00C15A4C" w:rsidRDefault="0008767A" w:rsidP="00C15A4C">
      <w:pPr>
        <w:spacing w:line="480" w:lineRule="auto"/>
        <w:ind w:firstLine="720"/>
      </w:pPr>
      <w:r>
        <w:t>Although ferries</w:t>
      </w:r>
      <w:r w:rsidR="00C15A4C">
        <w:t xml:space="preserve"> generally</w:t>
      </w:r>
      <w:r>
        <w:t xml:space="preserve"> offer</w:t>
      </w:r>
      <w:r w:rsidR="00C15A4C">
        <w:t xml:space="preserve"> a safe and discretionary form of transportation in North America and Europe, this is far from the case in the developing world</w:t>
      </w:r>
      <w:r w:rsidR="007B1DEC">
        <w:t xml:space="preserve">.  </w:t>
      </w:r>
      <w:r w:rsidR="00C15A4C">
        <w:t>Many countries in Southeast Asia, the Pacific, and elsewhere rely on ferries as the primary mode of transportation for people and goods, and accidents are frequent</w:t>
      </w:r>
      <w:r w:rsidR="007B1DEC">
        <w:t xml:space="preserve">.  </w:t>
      </w:r>
      <w:r w:rsidR="00C15A4C">
        <w:t>This high rate of accidents and fatalities is linked to a complex of causes, included substandard vessels, overcrowding, and a lack of training for emergency scenarios</w:t>
      </w:r>
      <w:r w:rsidR="007B1DEC">
        <w:t xml:space="preserve">.  </w:t>
      </w:r>
      <w:proofErr w:type="gramStart"/>
      <w:r w:rsidR="00C15A4C">
        <w:t>Such failures are highlighted by the recent sinking of the Sewol ferry off South Korea</w:t>
      </w:r>
      <w:proofErr w:type="gramEnd"/>
      <w:r w:rsidR="00C15A4C">
        <w:t>, in which the captain and crew abandoned ship while hundreds of students were still aboard.</w:t>
      </w:r>
      <w:r w:rsidR="00036E68">
        <w:rPr>
          <w:rStyle w:val="EndnoteReference"/>
        </w:rPr>
        <w:endnoteReference w:id="1"/>
      </w:r>
    </w:p>
    <w:p w14:paraId="577C1BAA" w14:textId="65358094" w:rsidR="00C15A4C" w:rsidRDefault="00C15A4C" w:rsidP="00C15A4C">
      <w:pPr>
        <w:spacing w:line="480" w:lineRule="auto"/>
        <w:ind w:firstLine="720"/>
      </w:pPr>
      <w:r>
        <w:t>Efforts to improve ferry safety in the developing world are handicapped by incomplete recordkeeping in many poorer countries and sparse or non-existent media coverage of accidents there by major news outlets</w:t>
      </w:r>
      <w:r w:rsidR="007B1DEC">
        <w:t xml:space="preserve">.  </w:t>
      </w:r>
      <w:r>
        <w:t xml:space="preserve">Reports of ferry accidents often don’t include the name of the vessel involved, the company that owned the vessel, and the root </w:t>
      </w:r>
      <w:r>
        <w:lastRenderedPageBreak/>
        <w:t>cause of the accident</w:t>
      </w:r>
      <w:r w:rsidR="007B1DEC">
        <w:t xml:space="preserve">.  </w:t>
      </w:r>
      <w:r>
        <w:t>Often, even the number of passengers on the ferry is unknown, because overcrowding is m</w:t>
      </w:r>
      <w:r w:rsidR="00036E68">
        <w:t>assive, rampant, and unrecorded.</w:t>
      </w:r>
      <w:r w:rsidR="00036E68">
        <w:rPr>
          <w:rStyle w:val="EndnoteReference"/>
        </w:rPr>
        <w:endnoteReference w:id="2"/>
      </w:r>
    </w:p>
    <w:p w14:paraId="4F3E2B70" w14:textId="00FEF120" w:rsidR="00C15A4C" w:rsidRDefault="00C15A4C" w:rsidP="00C15A4C">
      <w:pPr>
        <w:spacing w:line="480" w:lineRule="auto"/>
      </w:pPr>
      <w:r>
        <w:tab/>
        <w:t>Any serious attempt to decrease the number and fatality count of ferry accidents in the developing world—as Interferry and the Worldwide Ferry Association have pledged to do—must have a complete record of past incidents to draw on</w:t>
      </w:r>
      <w:r w:rsidR="007B1DEC">
        <w:t xml:space="preserve">.  </w:t>
      </w:r>
      <w:r>
        <w:t>This project works to fill in the gaps of an existing dataset of ferry accidents compiled by the Worldw</w:t>
      </w:r>
      <w:r w:rsidR="006A09C8">
        <w:t>ide Ferry Association, spanning 160 accidents in the 14</w:t>
      </w:r>
      <w:r>
        <w:t>-year per</w:t>
      </w:r>
      <w:r w:rsidR="006A09C8">
        <w:t>iod between 2000 and 2014</w:t>
      </w:r>
      <w:r w:rsidR="007B1DEC">
        <w:t xml:space="preserve">.  </w:t>
      </w:r>
      <w:r>
        <w:t>Each accident entry includes, where available, these elements:</w:t>
      </w:r>
    </w:p>
    <w:p w14:paraId="1F1549FF" w14:textId="77777777" w:rsidR="00C15A4C" w:rsidRDefault="00C15A4C" w:rsidP="00C15A4C">
      <w:pPr>
        <w:pStyle w:val="ListParagraph"/>
        <w:numPr>
          <w:ilvl w:val="0"/>
          <w:numId w:val="2"/>
        </w:numPr>
        <w:spacing w:line="480" w:lineRule="auto"/>
      </w:pPr>
      <w:r>
        <w:t>The number of fatalities, both confirmed and listed as missing, compared to the total passenger load.</w:t>
      </w:r>
    </w:p>
    <w:p w14:paraId="0EC47B1B" w14:textId="77777777" w:rsidR="00C15A4C" w:rsidRDefault="00C15A4C" w:rsidP="00C15A4C">
      <w:pPr>
        <w:pStyle w:val="ListParagraph"/>
        <w:numPr>
          <w:ilvl w:val="0"/>
          <w:numId w:val="2"/>
        </w:numPr>
        <w:spacing w:line="480" w:lineRule="auto"/>
      </w:pPr>
      <w:r>
        <w:t>Date, location, and time of day of each accident.</w:t>
      </w:r>
    </w:p>
    <w:p w14:paraId="22B36884" w14:textId="77777777" w:rsidR="00C15A4C" w:rsidRDefault="00C15A4C" w:rsidP="00C15A4C">
      <w:pPr>
        <w:pStyle w:val="ListParagraph"/>
        <w:numPr>
          <w:ilvl w:val="0"/>
          <w:numId w:val="2"/>
        </w:numPr>
        <w:spacing w:line="480" w:lineRule="auto"/>
      </w:pPr>
      <w:r>
        <w:t>Proximate cause of the accident, if known, as well as any exacerbating factors.</w:t>
      </w:r>
    </w:p>
    <w:p w14:paraId="57BD6226" w14:textId="77777777" w:rsidR="00C15A4C" w:rsidRDefault="00C15A4C" w:rsidP="00C15A4C">
      <w:pPr>
        <w:pStyle w:val="ListParagraph"/>
        <w:numPr>
          <w:ilvl w:val="0"/>
          <w:numId w:val="2"/>
        </w:numPr>
        <w:spacing w:line="480" w:lineRule="auto"/>
      </w:pPr>
      <w:r>
        <w:t>Names of the vessel(s) involved and as much information about vessel age, capacity, and state of repair as can be discovered.</w:t>
      </w:r>
    </w:p>
    <w:p w14:paraId="176B2F9D" w14:textId="77777777" w:rsidR="00C15A4C" w:rsidRDefault="00C15A4C" w:rsidP="00C15A4C">
      <w:pPr>
        <w:pStyle w:val="ListParagraph"/>
        <w:numPr>
          <w:ilvl w:val="0"/>
          <w:numId w:val="2"/>
        </w:numPr>
        <w:spacing w:line="480" w:lineRule="auto"/>
      </w:pPr>
      <w:r>
        <w:t>Weather conditions at the time of the accident.</w:t>
      </w:r>
    </w:p>
    <w:p w14:paraId="060E4B6B" w14:textId="77777777" w:rsidR="00C15A4C" w:rsidRDefault="00C15A4C" w:rsidP="00C15A4C">
      <w:pPr>
        <w:pStyle w:val="ListParagraph"/>
        <w:numPr>
          <w:ilvl w:val="0"/>
          <w:numId w:val="2"/>
        </w:numPr>
        <w:spacing w:line="480" w:lineRule="auto"/>
      </w:pPr>
      <w:r>
        <w:t>Any reports of poor judgment or poor training by the captain and crew.</w:t>
      </w:r>
    </w:p>
    <w:p w14:paraId="083C7BDE" w14:textId="3E6D7EE9" w:rsidR="001F1860" w:rsidRDefault="00C15A4C" w:rsidP="00F838D4">
      <w:pPr>
        <w:pStyle w:val="ListParagraph"/>
        <w:numPr>
          <w:ilvl w:val="0"/>
          <w:numId w:val="2"/>
        </w:numPr>
        <w:spacing w:line="480" w:lineRule="auto"/>
      </w:pPr>
      <w:r>
        <w:t>Timing and effectiveness of search and rescue efforts, if any.</w:t>
      </w:r>
    </w:p>
    <w:p w14:paraId="71919E3D" w14:textId="7A70899C" w:rsidR="001F1860" w:rsidRPr="001F1860" w:rsidRDefault="001F1860" w:rsidP="00036E68">
      <w:pPr>
        <w:spacing w:line="480" w:lineRule="auto"/>
        <w:rPr>
          <w:b/>
        </w:rPr>
      </w:pPr>
      <w:r>
        <w:rPr>
          <w:b/>
        </w:rPr>
        <w:t>Methods and Sources</w:t>
      </w:r>
    </w:p>
    <w:p w14:paraId="772D3343" w14:textId="651CD514" w:rsidR="00036E68" w:rsidRDefault="00C15A4C" w:rsidP="00A31101">
      <w:pPr>
        <w:spacing w:line="480" w:lineRule="auto"/>
        <w:ind w:firstLine="720"/>
      </w:pPr>
      <w:r>
        <w:t>Information in the dataset is drawn from news sources around the world, both local and international; particularly well-represented sources include the BBC and the English-language version of China’s Xinhua News Agency</w:t>
      </w:r>
      <w:r w:rsidR="007B1DEC">
        <w:t xml:space="preserve">.  </w:t>
      </w:r>
      <w:r w:rsidR="00145D92">
        <w:t>In ma</w:t>
      </w:r>
      <w:r w:rsidR="001E4014">
        <w:t>ny entries, one or more of the desired</w:t>
      </w:r>
      <w:r w:rsidR="00145D92">
        <w:t xml:space="preserve"> metrics is missing, reflecting incomplete</w:t>
      </w:r>
      <w:r w:rsidR="00AE7298">
        <w:t xml:space="preserve"> media</w:t>
      </w:r>
      <w:r w:rsidR="00145D92">
        <w:t xml:space="preserve"> reporting of ferry accidents, complex and multilayered accident causes, and a lack of</w:t>
      </w:r>
      <w:r w:rsidR="00036E68">
        <w:t xml:space="preserve"> reliable</w:t>
      </w:r>
      <w:r w:rsidR="00145D92">
        <w:t xml:space="preserve"> </w:t>
      </w:r>
      <w:r w:rsidR="00036E68">
        <w:t>accident investigation</w:t>
      </w:r>
      <w:r w:rsidR="007B1DEC">
        <w:t xml:space="preserve">.  </w:t>
      </w:r>
      <w:r w:rsidR="00036E68">
        <w:t>However, the lack of records about these factors can itself be considered an important data point in the understanding of ferry accidents, since it indicates poor record keeping and accident investigation in those countries</w:t>
      </w:r>
      <w:r w:rsidR="007B1DEC">
        <w:t xml:space="preserve">.  </w:t>
      </w:r>
      <w:r w:rsidR="00036E68">
        <w:t>Therefore, the existence of a number of incomplete accident records at the end of this project should not be taken as a sign of the project’s failure, but as another form of information about ferry safety in that country.</w:t>
      </w:r>
    </w:p>
    <w:p w14:paraId="6EA9E3A9" w14:textId="1E6954E3" w:rsidR="00C15A4C" w:rsidRDefault="001F1860" w:rsidP="00AF635B">
      <w:pPr>
        <w:spacing w:line="480" w:lineRule="auto"/>
        <w:rPr>
          <w:b/>
        </w:rPr>
      </w:pPr>
      <w:r>
        <w:rPr>
          <w:b/>
        </w:rPr>
        <w:t>Results</w:t>
      </w:r>
    </w:p>
    <w:p w14:paraId="6D060B57" w14:textId="0D10B094" w:rsidR="00A31101" w:rsidRPr="00A31101" w:rsidRDefault="00A31101" w:rsidP="00AF635B">
      <w:pPr>
        <w:spacing w:line="480" w:lineRule="auto"/>
      </w:pPr>
      <w:r>
        <w:tab/>
      </w:r>
      <w:r w:rsidR="0018273C">
        <w:t>Th</w:t>
      </w:r>
      <w:r w:rsidR="00076BE6">
        <w:t xml:space="preserve">is report records details </w:t>
      </w:r>
      <w:r w:rsidR="007B1DEC">
        <w:t>about</w:t>
      </w:r>
      <w:r w:rsidR="006A09C8">
        <w:t xml:space="preserve"> 160 ferry accidents over the 14</w:t>
      </w:r>
      <w:r w:rsidR="0018273C">
        <w:t>-year period covered here</w:t>
      </w:r>
      <w:r w:rsidR="00F00559">
        <w:t xml:space="preserve"> (Table 1, separate file)</w:t>
      </w:r>
      <w:r w:rsidR="007B1DEC">
        <w:t xml:space="preserve">.  </w:t>
      </w:r>
      <w:r w:rsidR="0018273C">
        <w:t xml:space="preserve">In total, </w:t>
      </w:r>
      <w:r w:rsidR="00D55F5D">
        <w:t>a</w:t>
      </w:r>
      <w:r w:rsidR="006A09C8">
        <w:t xml:space="preserve"> conservative estimate of 16,880</w:t>
      </w:r>
      <w:r w:rsidR="00D55F5D">
        <w:t xml:space="preserve"> lives was</w:t>
      </w:r>
      <w:r w:rsidR="0018273C">
        <w:t xml:space="preserve"> lost in these accidents, an average</w:t>
      </w:r>
      <w:r w:rsidR="006A09C8">
        <w:t xml:space="preserve"> of 106</w:t>
      </w:r>
      <w:r w:rsidR="00184990">
        <w:t xml:space="preserve"> deaths per incident</w:t>
      </w:r>
      <w:r w:rsidR="007B1DEC">
        <w:t xml:space="preserve">.  </w:t>
      </w:r>
      <w:r w:rsidR="00184990">
        <w:t>Both</w:t>
      </w:r>
      <w:r w:rsidR="0018273C">
        <w:t xml:space="preserve"> confirmed deaths and those listed as missing were included</w:t>
      </w:r>
      <w:r w:rsidR="00184990">
        <w:t xml:space="preserve"> in the estimate</w:t>
      </w:r>
      <w:r w:rsidR="007B1DEC">
        <w:t xml:space="preserve">.  </w:t>
      </w:r>
      <w:r w:rsidR="00F32168">
        <w:t>The accide</w:t>
      </w:r>
      <w:r w:rsidR="006A09C8">
        <w:t>nts included here occurred in 39</w:t>
      </w:r>
      <w:r w:rsidR="00F32168">
        <w:t xml:space="preserve"> different countries around the world, with </w:t>
      </w:r>
      <w:r w:rsidR="007D3993">
        <w:t xml:space="preserve">Bangladesh </w:t>
      </w:r>
      <w:r w:rsidR="00E974DD">
        <w:t>possessing</w:t>
      </w:r>
      <w:r w:rsidR="007D3993">
        <w:t xml:space="preserve"> the</w:t>
      </w:r>
      <w:r w:rsidR="006A09C8">
        <w:t xml:space="preserve"> highest number of incidents (40</w:t>
      </w:r>
      <w:r w:rsidR="007D3993">
        <w:t xml:space="preserve"> </w:t>
      </w:r>
      <w:r w:rsidR="006A09C8">
        <w:t>cases) followed by Indonesia (27</w:t>
      </w:r>
      <w:r w:rsidR="007D3993">
        <w:t xml:space="preserve"> c</w:t>
      </w:r>
      <w:r w:rsidR="006A09C8">
        <w:t>ases) and the Philippines (19</w:t>
      </w:r>
      <w:r w:rsidR="007D3993">
        <w:t xml:space="preserve"> cases).</w:t>
      </w:r>
    </w:p>
    <w:p w14:paraId="0C6F219E" w14:textId="49EA3B91" w:rsidR="001F1860" w:rsidRDefault="001F1860" w:rsidP="00AF635B">
      <w:pPr>
        <w:spacing w:line="480" w:lineRule="auto"/>
        <w:rPr>
          <w:b/>
        </w:rPr>
      </w:pPr>
      <w:r>
        <w:rPr>
          <w:b/>
        </w:rPr>
        <w:t>Human Error Analysis</w:t>
      </w:r>
    </w:p>
    <w:p w14:paraId="7286BEFA" w14:textId="2650A6F3" w:rsidR="00C538B7" w:rsidRDefault="00C538B7" w:rsidP="00AF635B">
      <w:pPr>
        <w:spacing w:line="480" w:lineRule="auto"/>
      </w:pPr>
      <w:r>
        <w:tab/>
        <w:t>Conventional wisdom holds that about 80 percent of vessel accidents are caused by some form of human error, but this number has not been put to the test of a rigorous quantitative analysis</w:t>
      </w:r>
      <w:r w:rsidR="0028308B">
        <w:t>, especially for ferry accidents (rather than cargo vessels, tankers, and so on)</w:t>
      </w:r>
      <w:r>
        <w:t>.</w:t>
      </w:r>
      <w:r w:rsidR="0028308B">
        <w:rPr>
          <w:rStyle w:val="EndnoteReference"/>
        </w:rPr>
        <w:endnoteReference w:id="3"/>
      </w:r>
      <w:r>
        <w:t xml:space="preserve"> </w:t>
      </w:r>
      <w:r w:rsidR="009F50F9">
        <w:t xml:space="preserve"> </w:t>
      </w:r>
      <w:r>
        <w:t xml:space="preserve">The twelve-year dataset compiled in this paper provides the opportunity to run an analysis of the role of human error across more than 150 </w:t>
      </w:r>
      <w:r w:rsidR="00A31101">
        <w:t xml:space="preserve">ferry </w:t>
      </w:r>
      <w:r>
        <w:t>accidents around the world</w:t>
      </w:r>
      <w:r w:rsidR="007B1DEC">
        <w:t xml:space="preserve">.  </w:t>
      </w:r>
      <w:r w:rsidR="00A31101">
        <w:t>Two analyses have been run</w:t>
      </w:r>
      <w:r w:rsidR="00C22778">
        <w:t xml:space="preserve"> on all accidents in the dataset</w:t>
      </w:r>
      <w:r w:rsidR="00A31101">
        <w:t>,</w:t>
      </w:r>
      <w:r w:rsidR="00C22778">
        <w:t xml:space="preserve"> one</w:t>
      </w:r>
      <w:r w:rsidR="00A31101">
        <w:t xml:space="preserve"> </w:t>
      </w:r>
      <w:r w:rsidR="00C22778">
        <w:t>defined by</w:t>
      </w:r>
      <w:r w:rsidR="00A31101">
        <w:t xml:space="preserve"> conservative and</w:t>
      </w:r>
      <w:r w:rsidR="00C22778">
        <w:t xml:space="preserve"> one by</w:t>
      </w:r>
      <w:r w:rsidR="00A31101">
        <w:t xml:space="preserve"> liberal</w:t>
      </w:r>
      <w:r w:rsidR="00C22778">
        <w:t xml:space="preserve"> parameters for what constitutes human error</w:t>
      </w:r>
      <w:r w:rsidR="007B1DEC">
        <w:t xml:space="preserve">.  </w:t>
      </w:r>
      <w:r w:rsidR="001E3444">
        <w:t xml:space="preserve">For each analysis, </w:t>
      </w:r>
      <w:r w:rsidR="00FC5DB0">
        <w:t xml:space="preserve">the </w:t>
      </w:r>
      <w:r w:rsidR="001E3444">
        <w:t>percent</w:t>
      </w:r>
      <w:r w:rsidR="00FC5DB0">
        <w:t>age</w:t>
      </w:r>
      <w:r w:rsidR="001E3444">
        <w:t xml:space="preserve"> of all </w:t>
      </w:r>
      <w:r w:rsidR="00FC5DB0">
        <w:t>accidents attributable to human error and the percentage of all fatalities attributable to human error were determined.</w:t>
      </w:r>
    </w:p>
    <w:p w14:paraId="5FDF794D" w14:textId="1EE27A48" w:rsidR="003B1068" w:rsidRPr="003B1068" w:rsidRDefault="003B1068" w:rsidP="003B1068">
      <w:pPr>
        <w:shd w:val="clear" w:color="auto" w:fill="FFFFFF"/>
        <w:spacing w:line="480" w:lineRule="auto"/>
        <w:rPr>
          <w:rFonts w:eastAsia="Times New Roman"/>
          <w:color w:val="222222"/>
        </w:rPr>
      </w:pPr>
      <w:r>
        <w:tab/>
        <w:t>1</w:t>
      </w:r>
      <w:r w:rsidR="007B1DEC">
        <w:t xml:space="preserve">.  </w:t>
      </w:r>
      <w:r>
        <w:rPr>
          <w:i/>
        </w:rPr>
        <w:t>Conservative parameters</w:t>
      </w:r>
      <w:r w:rsidR="007B1DEC">
        <w:rPr>
          <w:i/>
        </w:rPr>
        <w:t xml:space="preserve">.  </w:t>
      </w:r>
      <w:r>
        <w:t xml:space="preserve">Human error includes only those errors that led </w:t>
      </w:r>
      <w:r w:rsidRPr="003B1068">
        <w:rPr>
          <w:rFonts w:eastAsia="Times New Roman"/>
          <w:color w:val="222222"/>
        </w:rPr>
        <w:t>directly to the incident in question</w:t>
      </w:r>
      <w:r w:rsidR="007B1DEC">
        <w:rPr>
          <w:rFonts w:eastAsia="Times New Roman"/>
          <w:color w:val="222222"/>
        </w:rPr>
        <w:t xml:space="preserve">.  </w:t>
      </w:r>
      <w:r w:rsidRPr="003B1068">
        <w:rPr>
          <w:rFonts w:eastAsia="Times New Roman"/>
          <w:color w:val="222222"/>
        </w:rPr>
        <w:t>Vessel disrepair and</w:t>
      </w:r>
      <w:r>
        <w:rPr>
          <w:rFonts w:eastAsia="Times New Roman"/>
          <w:color w:val="222222"/>
        </w:rPr>
        <w:t xml:space="preserve"> misjudgments about the safety of sailing during bad weather </w:t>
      </w:r>
      <w:r w:rsidRPr="003B1068">
        <w:rPr>
          <w:rFonts w:eastAsia="Times New Roman"/>
          <w:color w:val="222222"/>
        </w:rPr>
        <w:t>would not qualify</w:t>
      </w:r>
      <w:r w:rsidR="007B1DEC">
        <w:rPr>
          <w:rFonts w:eastAsia="Times New Roman"/>
          <w:color w:val="222222"/>
        </w:rPr>
        <w:t xml:space="preserve">.  </w:t>
      </w:r>
      <w:r w:rsidRPr="003B1068">
        <w:rPr>
          <w:rFonts w:eastAsia="Times New Roman"/>
          <w:color w:val="222222"/>
        </w:rPr>
        <w:t>Human error th</w:t>
      </w:r>
      <w:r>
        <w:rPr>
          <w:rFonts w:eastAsia="Times New Roman"/>
          <w:color w:val="222222"/>
        </w:rPr>
        <w:t>at led to increased fatalities, but not the incident itself,</w:t>
      </w:r>
      <w:r w:rsidRPr="003B1068">
        <w:rPr>
          <w:rFonts w:eastAsia="Times New Roman"/>
          <w:color w:val="222222"/>
        </w:rPr>
        <w:t xml:space="preserve"> would not count</w:t>
      </w:r>
      <w:r>
        <w:rPr>
          <w:rFonts w:eastAsia="Times New Roman"/>
          <w:color w:val="222222"/>
        </w:rPr>
        <w:t xml:space="preserve"> (i.e</w:t>
      </w:r>
      <w:r w:rsidR="009F50F9">
        <w:rPr>
          <w:rFonts w:eastAsia="Times New Roman"/>
          <w:color w:val="222222"/>
        </w:rPr>
        <w:t xml:space="preserve">. </w:t>
      </w:r>
      <w:r>
        <w:rPr>
          <w:rFonts w:eastAsia="Times New Roman"/>
          <w:color w:val="222222"/>
        </w:rPr>
        <w:t>failure to provide passengers with life vests)</w:t>
      </w:r>
      <w:r w:rsidR="007B1DEC">
        <w:rPr>
          <w:rFonts w:eastAsia="Times New Roman"/>
          <w:color w:val="222222"/>
        </w:rPr>
        <w:t xml:space="preserve">.  </w:t>
      </w:r>
      <w:r w:rsidRPr="003B1068">
        <w:rPr>
          <w:rFonts w:eastAsia="Times New Roman"/>
          <w:color w:val="222222"/>
        </w:rPr>
        <w:t>Overloading</w:t>
      </w:r>
      <w:r>
        <w:rPr>
          <w:rFonts w:eastAsia="Times New Roman"/>
          <w:color w:val="222222"/>
        </w:rPr>
        <w:t xml:space="preserve"> of passengers, </w:t>
      </w:r>
      <w:r w:rsidRPr="003B1068">
        <w:rPr>
          <w:rFonts w:eastAsia="Times New Roman"/>
          <w:color w:val="222222"/>
        </w:rPr>
        <w:t xml:space="preserve">unbalanced </w:t>
      </w:r>
      <w:r>
        <w:rPr>
          <w:rFonts w:eastAsia="Times New Roman"/>
          <w:color w:val="222222"/>
        </w:rPr>
        <w:t xml:space="preserve">rolling </w:t>
      </w:r>
      <w:r w:rsidRPr="003B1068">
        <w:rPr>
          <w:rFonts w:eastAsia="Times New Roman"/>
          <w:color w:val="222222"/>
        </w:rPr>
        <w:t>cargo</w:t>
      </w:r>
      <w:r>
        <w:rPr>
          <w:rFonts w:eastAsia="Times New Roman"/>
          <w:color w:val="222222"/>
        </w:rPr>
        <w:t>,</w:t>
      </w:r>
      <w:r w:rsidRPr="003B1068">
        <w:rPr>
          <w:rFonts w:eastAsia="Times New Roman"/>
          <w:color w:val="222222"/>
        </w:rPr>
        <w:t xml:space="preserve"> and collisions with other vess</w:t>
      </w:r>
      <w:r>
        <w:rPr>
          <w:rFonts w:eastAsia="Times New Roman"/>
          <w:color w:val="222222"/>
        </w:rPr>
        <w:t>els</w:t>
      </w:r>
      <w:r w:rsidR="005337E9">
        <w:rPr>
          <w:rFonts w:eastAsia="Times New Roman"/>
          <w:color w:val="222222"/>
        </w:rPr>
        <w:t xml:space="preserve"> (even if </w:t>
      </w:r>
      <w:r w:rsidR="009F50F9">
        <w:rPr>
          <w:rFonts w:eastAsia="Times New Roman"/>
          <w:color w:val="222222"/>
        </w:rPr>
        <w:t xml:space="preserve">news </w:t>
      </w:r>
      <w:r w:rsidR="005337E9">
        <w:rPr>
          <w:rFonts w:eastAsia="Times New Roman"/>
          <w:color w:val="222222"/>
        </w:rPr>
        <w:t>reports do not assign blame</w:t>
      </w:r>
      <w:r w:rsidR="009F50F9">
        <w:rPr>
          <w:rFonts w:eastAsia="Times New Roman"/>
          <w:color w:val="222222"/>
        </w:rPr>
        <w:t xml:space="preserve"> for these failures</w:t>
      </w:r>
      <w:r w:rsidR="00AC07C7">
        <w:rPr>
          <w:rFonts w:eastAsia="Times New Roman"/>
          <w:color w:val="222222"/>
        </w:rPr>
        <w:t>)</w:t>
      </w:r>
      <w:r>
        <w:rPr>
          <w:rFonts w:eastAsia="Times New Roman"/>
          <w:color w:val="222222"/>
        </w:rPr>
        <w:t xml:space="preserve"> are classic examples of</w:t>
      </w:r>
      <w:r w:rsidR="001E3444">
        <w:rPr>
          <w:rFonts w:eastAsia="Times New Roman"/>
          <w:color w:val="222222"/>
        </w:rPr>
        <w:t xml:space="preserve"> human error under</w:t>
      </w:r>
      <w:r>
        <w:rPr>
          <w:rFonts w:eastAsia="Times New Roman"/>
          <w:color w:val="222222"/>
        </w:rPr>
        <w:t xml:space="preserve"> conservative </w:t>
      </w:r>
      <w:r w:rsidR="001E3444">
        <w:rPr>
          <w:rFonts w:eastAsia="Times New Roman"/>
          <w:color w:val="222222"/>
        </w:rPr>
        <w:t>conditions</w:t>
      </w:r>
      <w:r>
        <w:rPr>
          <w:rFonts w:eastAsia="Times New Roman"/>
          <w:color w:val="222222"/>
        </w:rPr>
        <w:t>.</w:t>
      </w:r>
    </w:p>
    <w:p w14:paraId="4BB5D8FC" w14:textId="5D165D85" w:rsidR="00890159" w:rsidRPr="00890159" w:rsidRDefault="00890159" w:rsidP="002D2713">
      <w:pPr>
        <w:shd w:val="clear" w:color="auto" w:fill="FFFFFF"/>
        <w:spacing w:line="480" w:lineRule="auto"/>
        <w:rPr>
          <w:rFonts w:eastAsia="Times New Roman"/>
          <w:color w:val="222222"/>
        </w:rPr>
      </w:pPr>
      <w:r>
        <w:tab/>
        <w:t>2</w:t>
      </w:r>
      <w:r w:rsidR="007B1DEC">
        <w:t xml:space="preserve">.  </w:t>
      </w:r>
      <w:r>
        <w:rPr>
          <w:i/>
        </w:rPr>
        <w:t>Liberal parameters</w:t>
      </w:r>
      <w:r w:rsidR="007B1DEC">
        <w:rPr>
          <w:i/>
        </w:rPr>
        <w:t xml:space="preserve">.  </w:t>
      </w:r>
      <w:r>
        <w:rPr>
          <w:rFonts w:eastAsia="Times New Roman"/>
          <w:color w:val="222222"/>
        </w:rPr>
        <w:t>C</w:t>
      </w:r>
      <w:r w:rsidRPr="00890159">
        <w:rPr>
          <w:rFonts w:eastAsia="Times New Roman"/>
          <w:color w:val="222222"/>
        </w:rPr>
        <w:t>riteria are as broad as possible</w:t>
      </w:r>
      <w:r w:rsidR="007B1DEC">
        <w:rPr>
          <w:rFonts w:eastAsia="Times New Roman"/>
          <w:color w:val="222222"/>
        </w:rPr>
        <w:t xml:space="preserve">.  </w:t>
      </w:r>
      <w:r>
        <w:rPr>
          <w:rFonts w:eastAsia="Times New Roman"/>
          <w:color w:val="222222"/>
        </w:rPr>
        <w:t>Factors</w:t>
      </w:r>
      <w:r w:rsidRPr="00890159">
        <w:rPr>
          <w:rFonts w:eastAsia="Times New Roman"/>
          <w:color w:val="222222"/>
        </w:rPr>
        <w:t xml:space="preserve"> like </w:t>
      </w:r>
      <w:r>
        <w:rPr>
          <w:rFonts w:eastAsia="Times New Roman"/>
          <w:color w:val="222222"/>
        </w:rPr>
        <w:t xml:space="preserve">misjudgment of </w:t>
      </w:r>
      <w:r w:rsidRPr="00890159">
        <w:rPr>
          <w:rFonts w:eastAsia="Times New Roman"/>
          <w:color w:val="222222"/>
        </w:rPr>
        <w:t>the weather</w:t>
      </w:r>
      <w:r>
        <w:rPr>
          <w:rFonts w:eastAsia="Times New Roman"/>
          <w:color w:val="222222"/>
        </w:rPr>
        <w:t xml:space="preserve"> </w:t>
      </w:r>
      <w:r w:rsidRPr="00890159">
        <w:rPr>
          <w:rFonts w:eastAsia="Times New Roman"/>
          <w:color w:val="222222"/>
        </w:rPr>
        <w:t>and vessel disrepair</w:t>
      </w:r>
      <w:r>
        <w:rPr>
          <w:rFonts w:eastAsia="Times New Roman"/>
          <w:color w:val="222222"/>
        </w:rPr>
        <w:t xml:space="preserve"> qualify as human error under this analysis</w:t>
      </w:r>
      <w:r w:rsidR="007B1DEC">
        <w:rPr>
          <w:rFonts w:eastAsia="Times New Roman"/>
          <w:color w:val="222222"/>
        </w:rPr>
        <w:t xml:space="preserve">.  </w:t>
      </w:r>
      <w:r w:rsidRPr="00890159">
        <w:rPr>
          <w:rFonts w:eastAsia="Times New Roman"/>
          <w:color w:val="222222"/>
        </w:rPr>
        <w:t xml:space="preserve">Human error leading to increased fatalities </w:t>
      </w:r>
      <w:r>
        <w:rPr>
          <w:rFonts w:eastAsia="Times New Roman"/>
          <w:color w:val="222222"/>
        </w:rPr>
        <w:t>(as defined above) qualifies</w:t>
      </w:r>
      <w:r w:rsidR="007B1DEC">
        <w:rPr>
          <w:rFonts w:eastAsia="Times New Roman"/>
          <w:color w:val="222222"/>
        </w:rPr>
        <w:t xml:space="preserve">.  </w:t>
      </w:r>
      <w:r w:rsidRPr="00890159">
        <w:rPr>
          <w:rFonts w:eastAsia="Times New Roman"/>
          <w:color w:val="222222"/>
        </w:rPr>
        <w:t>Overloading that is not borne out by hard numbers on the number of passengers vs</w:t>
      </w:r>
      <w:r w:rsidR="00EE1DD0">
        <w:rPr>
          <w:rFonts w:eastAsia="Times New Roman"/>
          <w:color w:val="222222"/>
        </w:rPr>
        <w:t>.</w:t>
      </w:r>
      <w:r w:rsidR="007B1DEC">
        <w:rPr>
          <w:rFonts w:eastAsia="Times New Roman"/>
          <w:color w:val="222222"/>
        </w:rPr>
        <w:t xml:space="preserve"> </w:t>
      </w:r>
      <w:r w:rsidRPr="00890159">
        <w:rPr>
          <w:rFonts w:eastAsia="Times New Roman"/>
          <w:color w:val="222222"/>
        </w:rPr>
        <w:t>vessel capac</w:t>
      </w:r>
      <w:r>
        <w:rPr>
          <w:rFonts w:eastAsia="Times New Roman"/>
          <w:color w:val="222222"/>
        </w:rPr>
        <w:t>ity will count under this</w:t>
      </w:r>
      <w:r w:rsidRPr="00890159">
        <w:rPr>
          <w:rFonts w:eastAsia="Times New Roman"/>
          <w:color w:val="222222"/>
        </w:rPr>
        <w:t xml:space="preserve"> analysis but not the conservative one.</w:t>
      </w:r>
    </w:p>
    <w:p w14:paraId="06EE4DE5" w14:textId="2CE9D193" w:rsidR="003B1068" w:rsidRDefault="002D2713" w:rsidP="002D2713">
      <w:pPr>
        <w:spacing w:line="480" w:lineRule="auto"/>
      </w:pPr>
      <w:r>
        <w:tab/>
        <w:t>In both cases, I have disregarded incidents caused by malicious damage, most notably the 2004 SuperFerry bombing by an Islamist terrorist group in the Philippines</w:t>
      </w:r>
      <w:r w:rsidR="007B1DEC">
        <w:t xml:space="preserve">.  </w:t>
      </w:r>
      <w:r w:rsidR="0092691B">
        <w:t xml:space="preserve">Cases for which the cause of the accident is </w:t>
      </w:r>
      <w:r w:rsidR="00861A8C">
        <w:t>unknown</w:t>
      </w:r>
      <w:r w:rsidR="00B3221C">
        <w:t xml:space="preserve"> have not been</w:t>
      </w:r>
      <w:r w:rsidR="0092691B">
        <w:t xml:space="preserve"> included in either analysis.</w:t>
      </w:r>
    </w:p>
    <w:p w14:paraId="4A4B5EF2" w14:textId="61F071F5" w:rsidR="004E34E1" w:rsidRPr="001B7C7F" w:rsidRDefault="004E34E1" w:rsidP="002D2713">
      <w:pPr>
        <w:spacing w:line="480" w:lineRule="auto"/>
      </w:pPr>
      <w:r>
        <w:tab/>
        <w:t>The results of this a</w:t>
      </w:r>
      <w:r w:rsidR="00F00559">
        <w:t>nalysis are given below (Table 2</w:t>
      </w:r>
      <w:r>
        <w:t>)</w:t>
      </w:r>
      <w:r w:rsidR="007B1DEC">
        <w:t xml:space="preserve">.  </w:t>
      </w:r>
      <w:r w:rsidR="001B7C7F">
        <w:t xml:space="preserve">Under conservative parameters, </w:t>
      </w:r>
      <w:r w:rsidR="00690B77">
        <w:t>54</w:t>
      </w:r>
      <w:r w:rsidR="001B7C7F">
        <w:t xml:space="preserve">% of all total accidents were caused by human errors, </w:t>
      </w:r>
      <w:r w:rsidR="00690B77">
        <w:t>and under liberal parameters, 77</w:t>
      </w:r>
      <w:r w:rsidR="001B7C7F">
        <w:t>% of all total accidents were caused by human error</w:t>
      </w:r>
      <w:r w:rsidR="007B1DEC">
        <w:t xml:space="preserve">.  </w:t>
      </w:r>
      <w:r w:rsidR="001B7C7F">
        <w:t xml:space="preserve">However, when cases </w:t>
      </w:r>
      <w:r w:rsidR="00F963F2">
        <w:t>possessing incomplete data</w:t>
      </w:r>
      <w:r w:rsidR="001B7C7F">
        <w:t xml:space="preserve"> we</w:t>
      </w:r>
      <w:r w:rsidR="00F963F2">
        <w:t xml:space="preserve">re removed from the analysis, </w:t>
      </w:r>
      <w:r w:rsidR="00EE1DD0">
        <w:t xml:space="preserve">the higher measure of </w:t>
      </w:r>
      <w:r w:rsidR="00690B77">
        <w:t>60</w:t>
      </w:r>
      <w:r w:rsidR="001B7C7F">
        <w:t xml:space="preserve">% of cases </w:t>
      </w:r>
      <w:r w:rsidR="00EE1DD0">
        <w:t xml:space="preserve">being </w:t>
      </w:r>
      <w:r w:rsidR="001B7C7F">
        <w:t xml:space="preserve">caused by human error </w:t>
      </w:r>
      <w:r w:rsidR="00EE1DD0">
        <w:t xml:space="preserve">was obtained </w:t>
      </w:r>
      <w:r w:rsidR="001B7C7F">
        <w:t xml:space="preserve">by </w:t>
      </w:r>
      <w:r w:rsidR="00F963F2">
        <w:t xml:space="preserve">the conservative measure, </w:t>
      </w:r>
      <w:r w:rsidR="00690B77">
        <w:t>and 86</w:t>
      </w:r>
      <w:r w:rsidR="001B7C7F">
        <w:t>% by the liberal measure</w:t>
      </w:r>
      <w:r w:rsidR="007B1DEC">
        <w:t xml:space="preserve">.  </w:t>
      </w:r>
      <w:r w:rsidR="002C057D">
        <w:t>Under the conservative analysis, 6</w:t>
      </w:r>
      <w:r w:rsidR="00690B77">
        <w:t>8</w:t>
      </w:r>
      <w:r w:rsidR="002C057D">
        <w:t>% of all ferry accident fatalities were caused by human error</w:t>
      </w:r>
      <w:r w:rsidR="007B1DEC">
        <w:t xml:space="preserve">.  </w:t>
      </w:r>
      <w:r w:rsidR="00690B77">
        <w:t>Under the liberal analysis, 88</w:t>
      </w:r>
      <w:r w:rsidR="002C057D">
        <w:t>% of all fatalities were caused by human error.</w:t>
      </w:r>
    </w:p>
    <w:p w14:paraId="7645E885" w14:textId="5532EF2A" w:rsidR="004C24EF" w:rsidRDefault="004C24EF" w:rsidP="004C24EF">
      <w:pPr>
        <w:pStyle w:val="Caption"/>
        <w:keepNext/>
      </w:pPr>
      <w:r>
        <w:t xml:space="preserve">Table </w:t>
      </w:r>
      <w:r w:rsidR="00F00559">
        <w:t>2</w:t>
      </w:r>
      <w:r w:rsidR="007B1DEC">
        <w:t xml:space="preserve">.  </w:t>
      </w:r>
      <w:r>
        <w:t>Summary of t</w:t>
      </w:r>
      <w:r w:rsidR="00197E5C">
        <w:t>he results of an analysis of 147</w:t>
      </w:r>
      <w:r>
        <w:t xml:space="preserve"> ferry accidents worldwide to determine what proportion of accidents are caused by human error</w:t>
      </w:r>
      <w:r w:rsidR="00690B77">
        <w:t xml:space="preserve"> (HE). </w:t>
      </w:r>
      <w:r w:rsidR="007B1DEC">
        <w:t xml:space="preserve"> </w:t>
      </w:r>
      <w:r w:rsidR="002C057D">
        <w:t>‘Total cases’ refers to all cases included in the dataset, including those in which no cause could be assigned</w:t>
      </w:r>
      <w:r w:rsidR="007B1DEC">
        <w:t xml:space="preserve">.  </w:t>
      </w:r>
      <w:r w:rsidR="002C057D">
        <w:t>‘Total known’ refers to only those cases in which a cause (human error/no human error) was assigned.</w:t>
      </w:r>
    </w:p>
    <w:tbl>
      <w:tblPr>
        <w:tblStyle w:val="TableGrid"/>
        <w:tblW w:w="7435" w:type="dxa"/>
        <w:tblLayout w:type="fixed"/>
        <w:tblLook w:val="04A0" w:firstRow="1" w:lastRow="0" w:firstColumn="1" w:lastColumn="0" w:noHBand="0" w:noVBand="1"/>
      </w:tblPr>
      <w:tblGrid>
        <w:gridCol w:w="1300"/>
        <w:gridCol w:w="2675"/>
        <w:gridCol w:w="1720"/>
        <w:gridCol w:w="1740"/>
      </w:tblGrid>
      <w:tr w:rsidR="004E34E1" w:rsidRPr="00690B77" w14:paraId="0E84BFD1" w14:textId="77777777" w:rsidTr="004E34E1">
        <w:trPr>
          <w:trHeight w:val="300"/>
        </w:trPr>
        <w:tc>
          <w:tcPr>
            <w:tcW w:w="3975" w:type="dxa"/>
            <w:gridSpan w:val="2"/>
            <w:noWrap/>
            <w:hideMark/>
          </w:tcPr>
          <w:p w14:paraId="4AF628F6" w14:textId="77777777" w:rsidR="004E34E1" w:rsidRPr="00690B77" w:rsidRDefault="004E34E1" w:rsidP="004E34E1">
            <w:pPr>
              <w:rPr>
                <w:rFonts w:eastAsia="Times New Roman"/>
                <w:color w:val="000000"/>
                <w:sz w:val="20"/>
                <w:szCs w:val="20"/>
              </w:rPr>
            </w:pPr>
          </w:p>
        </w:tc>
        <w:tc>
          <w:tcPr>
            <w:tcW w:w="1720" w:type="dxa"/>
            <w:noWrap/>
            <w:hideMark/>
          </w:tcPr>
          <w:p w14:paraId="608E3BC3" w14:textId="77777777" w:rsidR="004E34E1" w:rsidRPr="00690B77" w:rsidRDefault="004E34E1" w:rsidP="004E34E1">
            <w:pPr>
              <w:rPr>
                <w:rFonts w:eastAsia="Times New Roman"/>
                <w:b/>
                <w:bCs/>
                <w:color w:val="000000"/>
                <w:sz w:val="20"/>
                <w:szCs w:val="20"/>
              </w:rPr>
            </w:pPr>
            <w:r w:rsidRPr="00690B77">
              <w:rPr>
                <w:rFonts w:eastAsia="Times New Roman"/>
                <w:b/>
                <w:bCs/>
                <w:color w:val="000000"/>
                <w:sz w:val="20"/>
                <w:szCs w:val="20"/>
              </w:rPr>
              <w:t>Conservative</w:t>
            </w:r>
          </w:p>
        </w:tc>
        <w:tc>
          <w:tcPr>
            <w:tcW w:w="1740" w:type="dxa"/>
            <w:noWrap/>
            <w:hideMark/>
          </w:tcPr>
          <w:p w14:paraId="4B9782E1" w14:textId="77777777" w:rsidR="004E34E1" w:rsidRPr="00690B77" w:rsidRDefault="004E34E1" w:rsidP="004E34E1">
            <w:pPr>
              <w:rPr>
                <w:rFonts w:eastAsia="Times New Roman"/>
                <w:b/>
                <w:bCs/>
                <w:color w:val="000000"/>
                <w:sz w:val="20"/>
                <w:szCs w:val="20"/>
              </w:rPr>
            </w:pPr>
            <w:r w:rsidRPr="00690B77">
              <w:rPr>
                <w:rFonts w:eastAsia="Times New Roman"/>
                <w:b/>
                <w:bCs/>
                <w:color w:val="000000"/>
                <w:sz w:val="20"/>
                <w:szCs w:val="20"/>
              </w:rPr>
              <w:t>Liberal</w:t>
            </w:r>
          </w:p>
        </w:tc>
      </w:tr>
      <w:tr w:rsidR="00C33BCF" w:rsidRPr="00690B77" w14:paraId="7482F9AA" w14:textId="77777777" w:rsidTr="0048740B">
        <w:trPr>
          <w:trHeight w:val="300"/>
        </w:trPr>
        <w:tc>
          <w:tcPr>
            <w:tcW w:w="7435" w:type="dxa"/>
            <w:gridSpan w:val="4"/>
            <w:noWrap/>
            <w:hideMark/>
          </w:tcPr>
          <w:p w14:paraId="12FFA5A9" w14:textId="6729C269" w:rsidR="00C33BCF" w:rsidRPr="00690B77" w:rsidRDefault="00C33BCF" w:rsidP="004E34E1">
            <w:pPr>
              <w:rPr>
                <w:rFonts w:eastAsia="Times New Roman"/>
                <w:b/>
                <w:bCs/>
                <w:color w:val="000000"/>
                <w:sz w:val="20"/>
                <w:szCs w:val="20"/>
              </w:rPr>
            </w:pPr>
            <w:r w:rsidRPr="00690B77">
              <w:rPr>
                <w:rFonts w:eastAsia="Times New Roman"/>
                <w:b/>
                <w:bCs/>
                <w:color w:val="000000"/>
                <w:sz w:val="20"/>
                <w:szCs w:val="20"/>
              </w:rPr>
              <w:t>Number of Accidents</w:t>
            </w:r>
          </w:p>
        </w:tc>
      </w:tr>
      <w:tr w:rsidR="00690B77" w:rsidRPr="00690B77" w14:paraId="516418B0" w14:textId="77777777" w:rsidTr="003C4057">
        <w:trPr>
          <w:trHeight w:val="300"/>
        </w:trPr>
        <w:tc>
          <w:tcPr>
            <w:tcW w:w="1300" w:type="dxa"/>
            <w:noWrap/>
            <w:hideMark/>
          </w:tcPr>
          <w:p w14:paraId="5FB0F494" w14:textId="77777777" w:rsidR="00690B77" w:rsidRPr="00690B77" w:rsidRDefault="00690B77" w:rsidP="004E34E1">
            <w:pPr>
              <w:rPr>
                <w:rFonts w:eastAsia="Times New Roman"/>
                <w:color w:val="000000"/>
                <w:sz w:val="20"/>
                <w:szCs w:val="20"/>
              </w:rPr>
            </w:pPr>
          </w:p>
        </w:tc>
        <w:tc>
          <w:tcPr>
            <w:tcW w:w="2675" w:type="dxa"/>
            <w:noWrap/>
            <w:hideMark/>
          </w:tcPr>
          <w:p w14:paraId="22A3BB7E" w14:textId="77777777" w:rsidR="00690B77" w:rsidRPr="00690B77" w:rsidRDefault="00690B77" w:rsidP="004E34E1">
            <w:pPr>
              <w:rPr>
                <w:rFonts w:eastAsia="Times New Roman"/>
                <w:i/>
                <w:iCs/>
                <w:color w:val="000000"/>
                <w:sz w:val="20"/>
                <w:szCs w:val="20"/>
              </w:rPr>
            </w:pPr>
            <w:r w:rsidRPr="00690B77">
              <w:rPr>
                <w:rFonts w:eastAsia="Times New Roman"/>
                <w:i/>
                <w:iCs/>
                <w:color w:val="000000"/>
                <w:sz w:val="20"/>
                <w:szCs w:val="20"/>
              </w:rPr>
              <w:t>%HE by total known:</w:t>
            </w:r>
          </w:p>
        </w:tc>
        <w:tc>
          <w:tcPr>
            <w:tcW w:w="1720" w:type="dxa"/>
            <w:noWrap/>
            <w:vAlign w:val="bottom"/>
            <w:hideMark/>
          </w:tcPr>
          <w:p w14:paraId="7E5C8F8F" w14:textId="436BB732"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60.14</w:t>
            </w:r>
          </w:p>
        </w:tc>
        <w:tc>
          <w:tcPr>
            <w:tcW w:w="1740" w:type="dxa"/>
            <w:noWrap/>
            <w:vAlign w:val="bottom"/>
            <w:hideMark/>
          </w:tcPr>
          <w:p w14:paraId="3FFC6965" w14:textId="72BEDB19"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86.01</w:t>
            </w:r>
          </w:p>
        </w:tc>
      </w:tr>
      <w:tr w:rsidR="00690B77" w:rsidRPr="00690B77" w14:paraId="32FC1FF4" w14:textId="77777777" w:rsidTr="003C4057">
        <w:trPr>
          <w:trHeight w:val="300"/>
        </w:trPr>
        <w:tc>
          <w:tcPr>
            <w:tcW w:w="1300" w:type="dxa"/>
            <w:noWrap/>
            <w:hideMark/>
          </w:tcPr>
          <w:p w14:paraId="0813FF58" w14:textId="77777777" w:rsidR="00690B77" w:rsidRPr="00690B77" w:rsidRDefault="00690B77" w:rsidP="004E34E1">
            <w:pPr>
              <w:rPr>
                <w:rFonts w:eastAsia="Times New Roman"/>
                <w:color w:val="000000"/>
                <w:sz w:val="20"/>
                <w:szCs w:val="20"/>
              </w:rPr>
            </w:pPr>
          </w:p>
        </w:tc>
        <w:tc>
          <w:tcPr>
            <w:tcW w:w="2675" w:type="dxa"/>
            <w:noWrap/>
            <w:hideMark/>
          </w:tcPr>
          <w:p w14:paraId="02377990" w14:textId="77777777" w:rsidR="00690B77" w:rsidRPr="00690B77" w:rsidRDefault="00690B77" w:rsidP="004E34E1">
            <w:pPr>
              <w:rPr>
                <w:rFonts w:eastAsia="Times New Roman"/>
                <w:i/>
                <w:iCs/>
                <w:color w:val="000000"/>
                <w:sz w:val="20"/>
                <w:szCs w:val="20"/>
              </w:rPr>
            </w:pPr>
            <w:r w:rsidRPr="00690B77">
              <w:rPr>
                <w:rFonts w:eastAsia="Times New Roman"/>
                <w:i/>
                <w:iCs/>
                <w:color w:val="000000"/>
                <w:sz w:val="20"/>
                <w:szCs w:val="20"/>
              </w:rPr>
              <w:t>%HE by total cases:</w:t>
            </w:r>
          </w:p>
        </w:tc>
        <w:tc>
          <w:tcPr>
            <w:tcW w:w="1720" w:type="dxa"/>
            <w:noWrap/>
            <w:vAlign w:val="bottom"/>
            <w:hideMark/>
          </w:tcPr>
          <w:p w14:paraId="253F2B55" w14:textId="0D5680F5"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53.75</w:t>
            </w:r>
          </w:p>
        </w:tc>
        <w:tc>
          <w:tcPr>
            <w:tcW w:w="1740" w:type="dxa"/>
            <w:noWrap/>
            <w:vAlign w:val="bottom"/>
            <w:hideMark/>
          </w:tcPr>
          <w:p w14:paraId="036E2132" w14:textId="288F52F8"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76.88</w:t>
            </w:r>
          </w:p>
        </w:tc>
      </w:tr>
      <w:tr w:rsidR="00690B77" w:rsidRPr="00690B77" w14:paraId="2C40593F" w14:textId="77777777" w:rsidTr="003C4057">
        <w:trPr>
          <w:trHeight w:val="300"/>
        </w:trPr>
        <w:tc>
          <w:tcPr>
            <w:tcW w:w="1300" w:type="dxa"/>
            <w:noWrap/>
            <w:hideMark/>
          </w:tcPr>
          <w:p w14:paraId="0D62B49A" w14:textId="77777777" w:rsidR="00690B77" w:rsidRPr="00690B77" w:rsidRDefault="00690B77" w:rsidP="004E34E1">
            <w:pPr>
              <w:rPr>
                <w:rFonts w:eastAsia="Times New Roman"/>
                <w:color w:val="000000"/>
                <w:sz w:val="20"/>
                <w:szCs w:val="20"/>
              </w:rPr>
            </w:pPr>
          </w:p>
        </w:tc>
        <w:tc>
          <w:tcPr>
            <w:tcW w:w="2675" w:type="dxa"/>
            <w:noWrap/>
            <w:hideMark/>
          </w:tcPr>
          <w:p w14:paraId="1EB72D12" w14:textId="77777777" w:rsidR="00690B77" w:rsidRPr="00690B77" w:rsidRDefault="00690B77" w:rsidP="004E34E1">
            <w:pPr>
              <w:rPr>
                <w:rFonts w:eastAsia="Times New Roman"/>
                <w:i/>
                <w:iCs/>
                <w:color w:val="000000"/>
                <w:sz w:val="20"/>
                <w:szCs w:val="20"/>
              </w:rPr>
            </w:pPr>
            <w:r w:rsidRPr="00690B77">
              <w:rPr>
                <w:rFonts w:eastAsia="Times New Roman"/>
                <w:i/>
                <w:iCs/>
                <w:color w:val="000000"/>
                <w:sz w:val="20"/>
                <w:szCs w:val="20"/>
              </w:rPr>
              <w:t xml:space="preserve">% </w:t>
            </w:r>
            <w:proofErr w:type="gramStart"/>
            <w:r w:rsidRPr="00690B77">
              <w:rPr>
                <w:rFonts w:eastAsia="Times New Roman"/>
                <w:i/>
                <w:iCs/>
                <w:color w:val="000000"/>
                <w:sz w:val="20"/>
                <w:szCs w:val="20"/>
              </w:rPr>
              <w:t>unknown</w:t>
            </w:r>
            <w:proofErr w:type="gramEnd"/>
            <w:r w:rsidRPr="00690B77">
              <w:rPr>
                <w:rFonts w:eastAsia="Times New Roman"/>
                <w:i/>
                <w:iCs/>
                <w:color w:val="000000"/>
                <w:sz w:val="20"/>
                <w:szCs w:val="20"/>
              </w:rPr>
              <w:t>:</w:t>
            </w:r>
          </w:p>
        </w:tc>
        <w:tc>
          <w:tcPr>
            <w:tcW w:w="1720" w:type="dxa"/>
            <w:noWrap/>
            <w:vAlign w:val="bottom"/>
            <w:hideMark/>
          </w:tcPr>
          <w:p w14:paraId="7448DD0F" w14:textId="72780328"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11.88</w:t>
            </w:r>
          </w:p>
        </w:tc>
        <w:tc>
          <w:tcPr>
            <w:tcW w:w="1740" w:type="dxa"/>
            <w:noWrap/>
            <w:vAlign w:val="bottom"/>
            <w:hideMark/>
          </w:tcPr>
          <w:p w14:paraId="2A557A44" w14:textId="7990C67D"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11.88</w:t>
            </w:r>
          </w:p>
        </w:tc>
      </w:tr>
      <w:tr w:rsidR="00C33BCF" w:rsidRPr="00690B77" w14:paraId="6156C4F1" w14:textId="77777777" w:rsidTr="0048740B">
        <w:trPr>
          <w:trHeight w:val="300"/>
        </w:trPr>
        <w:tc>
          <w:tcPr>
            <w:tcW w:w="7435" w:type="dxa"/>
            <w:gridSpan w:val="4"/>
            <w:noWrap/>
            <w:hideMark/>
          </w:tcPr>
          <w:p w14:paraId="352ED965" w14:textId="6FA0F185" w:rsidR="00C33BCF" w:rsidRPr="00690B77" w:rsidRDefault="00C33BCF" w:rsidP="004E34E1">
            <w:pPr>
              <w:rPr>
                <w:rFonts w:eastAsia="Times New Roman"/>
                <w:color w:val="000000"/>
                <w:sz w:val="20"/>
                <w:szCs w:val="20"/>
              </w:rPr>
            </w:pPr>
            <w:r w:rsidRPr="00690B77">
              <w:rPr>
                <w:rFonts w:eastAsia="Times New Roman"/>
                <w:b/>
                <w:bCs/>
                <w:color w:val="000000"/>
                <w:sz w:val="20"/>
                <w:szCs w:val="20"/>
              </w:rPr>
              <w:t>Fatalities (dead and missing)</w:t>
            </w:r>
          </w:p>
        </w:tc>
      </w:tr>
      <w:tr w:rsidR="00690B77" w:rsidRPr="00690B77" w14:paraId="2BEFE7B5" w14:textId="77777777" w:rsidTr="003C4057">
        <w:trPr>
          <w:trHeight w:val="300"/>
        </w:trPr>
        <w:tc>
          <w:tcPr>
            <w:tcW w:w="1300" w:type="dxa"/>
            <w:noWrap/>
            <w:hideMark/>
          </w:tcPr>
          <w:p w14:paraId="58CE35CE" w14:textId="77777777" w:rsidR="00690B77" w:rsidRPr="00690B77" w:rsidRDefault="00690B77" w:rsidP="004E34E1">
            <w:pPr>
              <w:rPr>
                <w:rFonts w:eastAsia="Times New Roman"/>
                <w:color w:val="000000"/>
                <w:sz w:val="20"/>
                <w:szCs w:val="20"/>
              </w:rPr>
            </w:pPr>
          </w:p>
        </w:tc>
        <w:tc>
          <w:tcPr>
            <w:tcW w:w="2675" w:type="dxa"/>
            <w:noWrap/>
            <w:hideMark/>
          </w:tcPr>
          <w:p w14:paraId="79F2FB05" w14:textId="77777777" w:rsidR="00690B77" w:rsidRPr="00690B77" w:rsidRDefault="00690B77" w:rsidP="004E34E1">
            <w:pPr>
              <w:rPr>
                <w:rFonts w:eastAsia="Times New Roman"/>
                <w:i/>
                <w:iCs/>
                <w:color w:val="000000"/>
                <w:sz w:val="20"/>
                <w:szCs w:val="20"/>
              </w:rPr>
            </w:pPr>
            <w:r w:rsidRPr="00690B77">
              <w:rPr>
                <w:rFonts w:eastAsia="Times New Roman"/>
                <w:i/>
                <w:iCs/>
                <w:color w:val="000000"/>
                <w:sz w:val="20"/>
                <w:szCs w:val="20"/>
              </w:rPr>
              <w:t xml:space="preserve"># </w:t>
            </w:r>
            <w:proofErr w:type="gramStart"/>
            <w:r w:rsidRPr="00690B77">
              <w:rPr>
                <w:rFonts w:eastAsia="Times New Roman"/>
                <w:i/>
                <w:iCs/>
                <w:color w:val="000000"/>
                <w:sz w:val="20"/>
                <w:szCs w:val="20"/>
              </w:rPr>
              <w:t>fatalities</w:t>
            </w:r>
            <w:proofErr w:type="gramEnd"/>
            <w:r w:rsidRPr="00690B77">
              <w:rPr>
                <w:rFonts w:eastAsia="Times New Roman"/>
                <w:i/>
                <w:iCs/>
                <w:color w:val="000000"/>
                <w:sz w:val="20"/>
                <w:szCs w:val="20"/>
              </w:rPr>
              <w:t xml:space="preserve"> caused by HE:</w:t>
            </w:r>
          </w:p>
        </w:tc>
        <w:tc>
          <w:tcPr>
            <w:tcW w:w="1720" w:type="dxa"/>
            <w:noWrap/>
            <w:vAlign w:val="bottom"/>
            <w:hideMark/>
          </w:tcPr>
          <w:p w14:paraId="7994F130" w14:textId="12670B0B" w:rsidR="00690B77" w:rsidRPr="00690B77" w:rsidRDefault="00690B77" w:rsidP="004E34E1">
            <w:pPr>
              <w:jc w:val="right"/>
              <w:rPr>
                <w:rFonts w:eastAsia="Times New Roman"/>
                <w:color w:val="000000"/>
                <w:sz w:val="20"/>
                <w:szCs w:val="20"/>
              </w:rPr>
            </w:pPr>
            <w:r>
              <w:rPr>
                <w:rFonts w:eastAsia="Times New Roman"/>
                <w:color w:val="000000"/>
                <w:sz w:val="20"/>
                <w:szCs w:val="20"/>
              </w:rPr>
              <w:t>11,552</w:t>
            </w:r>
          </w:p>
        </w:tc>
        <w:tc>
          <w:tcPr>
            <w:tcW w:w="1740" w:type="dxa"/>
            <w:noWrap/>
            <w:vAlign w:val="bottom"/>
            <w:hideMark/>
          </w:tcPr>
          <w:p w14:paraId="61F5C0BC" w14:textId="7F69A189" w:rsidR="00690B77" w:rsidRPr="00690B77" w:rsidRDefault="00690B77" w:rsidP="004E34E1">
            <w:pPr>
              <w:jc w:val="right"/>
              <w:rPr>
                <w:rFonts w:eastAsia="Times New Roman"/>
                <w:color w:val="000000"/>
                <w:sz w:val="20"/>
                <w:szCs w:val="20"/>
              </w:rPr>
            </w:pPr>
            <w:r>
              <w:rPr>
                <w:rFonts w:eastAsia="Times New Roman"/>
                <w:color w:val="000000"/>
                <w:sz w:val="20"/>
                <w:szCs w:val="20"/>
              </w:rPr>
              <w:t>14,856</w:t>
            </w:r>
          </w:p>
        </w:tc>
      </w:tr>
      <w:tr w:rsidR="00690B77" w:rsidRPr="00690B77" w14:paraId="61972D7E" w14:textId="77777777" w:rsidTr="003C4057">
        <w:trPr>
          <w:trHeight w:val="300"/>
        </w:trPr>
        <w:tc>
          <w:tcPr>
            <w:tcW w:w="1300" w:type="dxa"/>
            <w:noWrap/>
            <w:hideMark/>
          </w:tcPr>
          <w:p w14:paraId="2D98C473" w14:textId="77777777" w:rsidR="00690B77" w:rsidRPr="00690B77" w:rsidRDefault="00690B77" w:rsidP="004E34E1">
            <w:pPr>
              <w:rPr>
                <w:rFonts w:eastAsia="Times New Roman"/>
                <w:color w:val="000000"/>
                <w:sz w:val="20"/>
                <w:szCs w:val="20"/>
              </w:rPr>
            </w:pPr>
          </w:p>
        </w:tc>
        <w:tc>
          <w:tcPr>
            <w:tcW w:w="2675" w:type="dxa"/>
            <w:noWrap/>
            <w:hideMark/>
          </w:tcPr>
          <w:p w14:paraId="58B5445F" w14:textId="77777777" w:rsidR="00690B77" w:rsidRPr="00690B77" w:rsidRDefault="00690B77" w:rsidP="004E34E1">
            <w:pPr>
              <w:rPr>
                <w:rFonts w:eastAsia="Times New Roman"/>
                <w:i/>
                <w:iCs/>
                <w:color w:val="000000"/>
                <w:sz w:val="20"/>
                <w:szCs w:val="20"/>
              </w:rPr>
            </w:pPr>
            <w:r w:rsidRPr="00690B77">
              <w:rPr>
                <w:rFonts w:eastAsia="Times New Roman"/>
                <w:i/>
                <w:iCs/>
                <w:color w:val="000000"/>
                <w:sz w:val="20"/>
                <w:szCs w:val="20"/>
              </w:rPr>
              <w:t xml:space="preserve">% </w:t>
            </w:r>
            <w:proofErr w:type="gramStart"/>
            <w:r w:rsidRPr="00690B77">
              <w:rPr>
                <w:rFonts w:eastAsia="Times New Roman"/>
                <w:i/>
                <w:iCs/>
                <w:color w:val="000000"/>
                <w:sz w:val="20"/>
                <w:szCs w:val="20"/>
              </w:rPr>
              <w:t>fatalities</w:t>
            </w:r>
            <w:proofErr w:type="gramEnd"/>
            <w:r w:rsidRPr="00690B77">
              <w:rPr>
                <w:rFonts w:eastAsia="Times New Roman"/>
                <w:i/>
                <w:iCs/>
                <w:color w:val="000000"/>
                <w:sz w:val="20"/>
                <w:szCs w:val="20"/>
              </w:rPr>
              <w:t xml:space="preserve"> caused by HE by total cases: </w:t>
            </w:r>
          </w:p>
        </w:tc>
        <w:tc>
          <w:tcPr>
            <w:tcW w:w="1720" w:type="dxa"/>
            <w:noWrap/>
            <w:vAlign w:val="bottom"/>
            <w:hideMark/>
          </w:tcPr>
          <w:p w14:paraId="3D0CCD20" w14:textId="38B9C778"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68.44</w:t>
            </w:r>
          </w:p>
        </w:tc>
        <w:tc>
          <w:tcPr>
            <w:tcW w:w="1740" w:type="dxa"/>
            <w:noWrap/>
            <w:vAlign w:val="bottom"/>
            <w:hideMark/>
          </w:tcPr>
          <w:p w14:paraId="2F260B95" w14:textId="318C4CF5" w:rsidR="00690B77" w:rsidRPr="00690B77" w:rsidRDefault="00690B77" w:rsidP="004E34E1">
            <w:pPr>
              <w:jc w:val="right"/>
              <w:rPr>
                <w:rFonts w:eastAsia="Times New Roman"/>
                <w:color w:val="000000"/>
                <w:sz w:val="20"/>
                <w:szCs w:val="20"/>
              </w:rPr>
            </w:pPr>
            <w:r w:rsidRPr="00690B77">
              <w:rPr>
                <w:rFonts w:eastAsia="Times New Roman"/>
                <w:color w:val="000000"/>
                <w:sz w:val="20"/>
                <w:szCs w:val="20"/>
              </w:rPr>
              <w:t>88.01</w:t>
            </w:r>
          </w:p>
        </w:tc>
      </w:tr>
    </w:tbl>
    <w:p w14:paraId="557E525E" w14:textId="77777777" w:rsidR="004E34E1" w:rsidRPr="00890159" w:rsidRDefault="004E34E1" w:rsidP="002D2713">
      <w:pPr>
        <w:spacing w:line="480" w:lineRule="auto"/>
      </w:pPr>
    </w:p>
    <w:p w14:paraId="54092096" w14:textId="19AEC78A" w:rsidR="00B92428" w:rsidRDefault="00994640" w:rsidP="00AF635B">
      <w:pPr>
        <w:spacing w:line="480" w:lineRule="auto"/>
        <w:rPr>
          <w:b/>
        </w:rPr>
      </w:pPr>
      <w:r>
        <w:rPr>
          <w:b/>
        </w:rPr>
        <w:t xml:space="preserve">Directions for Further </w:t>
      </w:r>
      <w:r w:rsidR="00EE6FA8">
        <w:rPr>
          <w:b/>
        </w:rPr>
        <w:t>Research</w:t>
      </w:r>
    </w:p>
    <w:p w14:paraId="1197D818" w14:textId="6CB21A5D" w:rsidR="0048740B" w:rsidRPr="0048740B" w:rsidRDefault="0048740B" w:rsidP="00AF635B">
      <w:pPr>
        <w:spacing w:line="480" w:lineRule="auto"/>
      </w:pPr>
      <w:r>
        <w:rPr>
          <w:b/>
        </w:rPr>
        <w:tab/>
      </w:r>
      <w:r>
        <w:t xml:space="preserve">The data collected here offers </w:t>
      </w:r>
      <w:r w:rsidR="00F87B43">
        <w:t>a wealth of opportunities to further determine what major factors that contribute to ferry accidents around the world</w:t>
      </w:r>
      <w:r w:rsidR="007B1DEC">
        <w:t xml:space="preserve">.  </w:t>
      </w:r>
      <w:r w:rsidR="00F87B43">
        <w:t>Potentially fruitful avenues of study include:</w:t>
      </w:r>
    </w:p>
    <w:p w14:paraId="17982CE8" w14:textId="68CE10C4" w:rsidR="00861A8C" w:rsidRPr="00F87B43" w:rsidRDefault="00F87B43" w:rsidP="00F87B43">
      <w:pPr>
        <w:pStyle w:val="ListParagraph"/>
        <w:numPr>
          <w:ilvl w:val="0"/>
          <w:numId w:val="3"/>
        </w:numPr>
        <w:spacing w:line="480" w:lineRule="auto"/>
        <w:ind w:left="720"/>
        <w:rPr>
          <w:i/>
        </w:rPr>
      </w:pPr>
      <w:r>
        <w:rPr>
          <w:i/>
        </w:rPr>
        <w:t>Seasonal cycles</w:t>
      </w:r>
      <w:r w:rsidR="007B1DEC">
        <w:rPr>
          <w:i/>
        </w:rPr>
        <w:t xml:space="preserve">.  </w:t>
      </w:r>
      <w:r>
        <w:t>Seasonal weather conditions such as monsoon season or tropical storm season may contribute to</w:t>
      </w:r>
      <w:r w:rsidR="00954FE1">
        <w:t xml:space="preserve"> seasonally</w:t>
      </w:r>
      <w:r>
        <w:t xml:space="preserve"> higher rates of accidents in regions like Southeast Asia</w:t>
      </w:r>
      <w:r w:rsidR="007B1DEC">
        <w:t xml:space="preserve">.  </w:t>
      </w:r>
      <w:r>
        <w:t>Based on the data collected here, researchers may be able to pinpoint where such seasonal cycles in ferry accident</w:t>
      </w:r>
      <w:r w:rsidR="00954FE1">
        <w:t xml:space="preserve">s might occur, with an eye to encouraging more stringent safety precautions during </w:t>
      </w:r>
      <w:r w:rsidR="007624DF">
        <w:t>dangerous seasonal</w:t>
      </w:r>
      <w:r w:rsidR="00954FE1">
        <w:t xml:space="preserve"> periods.</w:t>
      </w:r>
    </w:p>
    <w:p w14:paraId="3E77767B" w14:textId="4C061342" w:rsidR="00861A8C" w:rsidRPr="00F460C4" w:rsidRDefault="00F460C4" w:rsidP="00F87B43">
      <w:pPr>
        <w:pStyle w:val="ListParagraph"/>
        <w:numPr>
          <w:ilvl w:val="0"/>
          <w:numId w:val="3"/>
        </w:numPr>
        <w:spacing w:line="480" w:lineRule="auto"/>
        <w:ind w:left="720"/>
        <w:rPr>
          <w:i/>
        </w:rPr>
      </w:pPr>
      <w:r>
        <w:rPr>
          <w:i/>
        </w:rPr>
        <w:t>Visibility</w:t>
      </w:r>
      <w:r w:rsidR="007B1DEC">
        <w:rPr>
          <w:i/>
        </w:rPr>
        <w:t xml:space="preserve">.  </w:t>
      </w:r>
      <w:r>
        <w:t xml:space="preserve">Many news sources about ferry accidents include information about </w:t>
      </w:r>
      <w:r w:rsidR="008556AD">
        <w:t xml:space="preserve">the time of day at which </w:t>
      </w:r>
      <w:r w:rsidR="00A8286B">
        <w:t>the incident</w:t>
      </w:r>
      <w:r w:rsidR="00CA6F5B">
        <w:t xml:space="preserve"> occurred</w:t>
      </w:r>
      <w:r w:rsidR="007B1DEC">
        <w:t xml:space="preserve">.  </w:t>
      </w:r>
      <w:r w:rsidR="008556AD">
        <w:t xml:space="preserve">It is </w:t>
      </w:r>
      <w:r w:rsidR="00CA6F5B">
        <w:t>likely</w:t>
      </w:r>
      <w:r w:rsidR="008556AD">
        <w:t xml:space="preserve"> that </w:t>
      </w:r>
      <w:r w:rsidR="00A8286B">
        <w:t xml:space="preserve">low-visibility periods such as nighttime, dawn/dusk, and </w:t>
      </w:r>
      <w:r w:rsidR="00A13261">
        <w:t>fog</w:t>
      </w:r>
      <w:r w:rsidR="00A8286B">
        <w:t xml:space="preserve"> are correlated with higher rates of accidents, especially collisions</w:t>
      </w:r>
      <w:r w:rsidR="007B1DEC">
        <w:t xml:space="preserve">.  </w:t>
      </w:r>
      <w:r w:rsidR="00954FE1">
        <w:t xml:space="preserve">If this </w:t>
      </w:r>
      <w:r w:rsidR="00CA6F5B">
        <w:t xml:space="preserve">expectation is borne out by </w:t>
      </w:r>
      <w:r w:rsidR="00F140FF">
        <w:t xml:space="preserve">the </w:t>
      </w:r>
      <w:r w:rsidR="00C01F33">
        <w:t>majority of cases</w:t>
      </w:r>
      <w:r w:rsidR="00F140FF">
        <w:t xml:space="preserve"> included here, </w:t>
      </w:r>
      <w:r w:rsidR="00BF6A2E">
        <w:t xml:space="preserve">ferry safety researchers will be able to push for greater nighttime safety </w:t>
      </w:r>
      <w:r w:rsidR="00C01F33">
        <w:t>precautions with a strong data-driven backing.</w:t>
      </w:r>
    </w:p>
    <w:p w14:paraId="52C3FF97" w14:textId="1DE96850" w:rsidR="00861A8C" w:rsidRPr="00C314D8" w:rsidRDefault="00861A8C" w:rsidP="00F87B43">
      <w:pPr>
        <w:pStyle w:val="ListParagraph"/>
        <w:numPr>
          <w:ilvl w:val="0"/>
          <w:numId w:val="3"/>
        </w:numPr>
        <w:spacing w:line="480" w:lineRule="auto"/>
        <w:ind w:left="720"/>
        <w:rPr>
          <w:i/>
        </w:rPr>
      </w:pPr>
      <w:r w:rsidRPr="00C314D8">
        <w:rPr>
          <w:i/>
        </w:rPr>
        <w:t>Common accident causes</w:t>
      </w:r>
      <w:r w:rsidR="007B1DEC">
        <w:rPr>
          <w:i/>
        </w:rPr>
        <w:t xml:space="preserve">.  </w:t>
      </w:r>
      <w:r w:rsidR="0062366E">
        <w:t>In most cases, accidents are caused by interactions between several different unsafe conditions (poor vessel repair, overcrowding, and bad weather, for instance), none of which would be fatal on their own</w:t>
      </w:r>
      <w:r w:rsidR="007B1DEC">
        <w:t xml:space="preserve">.  </w:t>
      </w:r>
      <w:r w:rsidR="0062366E">
        <w:t xml:space="preserve">If researchers can determine which factors are most likely to occur together, they can target </w:t>
      </w:r>
      <w:r w:rsidR="00D84D6D">
        <w:t>those factors together.</w:t>
      </w:r>
    </w:p>
    <w:p w14:paraId="0F02120D" w14:textId="2F0A298F" w:rsidR="00390F5B" w:rsidRPr="00716A9C" w:rsidRDefault="00390F5B" w:rsidP="00F87B43">
      <w:pPr>
        <w:pStyle w:val="ListParagraph"/>
        <w:numPr>
          <w:ilvl w:val="0"/>
          <w:numId w:val="3"/>
        </w:numPr>
        <w:spacing w:line="480" w:lineRule="auto"/>
        <w:ind w:left="720"/>
        <w:rPr>
          <w:i/>
        </w:rPr>
      </w:pPr>
      <w:r w:rsidRPr="00716A9C">
        <w:rPr>
          <w:i/>
        </w:rPr>
        <w:t>Dangerous waterways</w:t>
      </w:r>
      <w:r w:rsidR="007B1DEC">
        <w:rPr>
          <w:i/>
        </w:rPr>
        <w:t xml:space="preserve">.  </w:t>
      </w:r>
      <w:r w:rsidR="00716A9C">
        <w:t xml:space="preserve">Several individual waterways, like Meghna River in Bangladesh and Lake Tanganyika in eastern Africa, are unusually highly represented in </w:t>
      </w:r>
      <w:r w:rsidR="00A25A3F">
        <w:t>this dataset</w:t>
      </w:r>
      <w:r w:rsidR="007B1DEC">
        <w:t xml:space="preserve">.  </w:t>
      </w:r>
      <w:r w:rsidR="00995946">
        <w:t>These two examples, along with other high-risk areas</w:t>
      </w:r>
      <w:r w:rsidR="009F6713">
        <w:t>,</w:t>
      </w:r>
      <w:r w:rsidR="00995946">
        <w:t xml:space="preserve"> could be designated “hot spots” of vessel loss, with the recommendation that</w:t>
      </w:r>
      <w:r w:rsidR="009F6713">
        <w:t xml:space="preserve"> time and resources for improving ferry safety be directed there.</w:t>
      </w:r>
    </w:p>
    <w:sectPr w:rsidR="00390F5B" w:rsidRPr="00716A9C" w:rsidSect="00876C57">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47EA" w14:textId="77777777" w:rsidR="003C4057" w:rsidRDefault="003C4057" w:rsidP="00036E68">
      <w:r>
        <w:separator/>
      </w:r>
    </w:p>
  </w:endnote>
  <w:endnote w:type="continuationSeparator" w:id="0">
    <w:p w14:paraId="2CB92761" w14:textId="77777777" w:rsidR="003C4057" w:rsidRDefault="003C4057" w:rsidP="00036E68">
      <w:r>
        <w:continuationSeparator/>
      </w:r>
    </w:p>
  </w:endnote>
  <w:endnote w:id="1">
    <w:p w14:paraId="4FC5E0B3" w14:textId="2A710139" w:rsidR="003C4057" w:rsidRDefault="003C4057" w:rsidP="00036E68">
      <w:r>
        <w:rPr>
          <w:rStyle w:val="EndnoteReference"/>
        </w:rPr>
        <w:endnoteRef/>
      </w:r>
      <w:r>
        <w:t xml:space="preserve"> Harlan, Chico</w:t>
      </w:r>
      <w:r w:rsidR="007B1DEC">
        <w:t xml:space="preserve">.  </w:t>
      </w:r>
      <w:r>
        <w:t xml:space="preserve">(2014) “South Korean president says ferry captain’s actions ‘tantamount to murder.’” </w:t>
      </w:r>
      <w:r>
        <w:rPr>
          <w:i/>
        </w:rPr>
        <w:t>Washington Post</w:t>
      </w:r>
      <w:r w:rsidR="007B1DEC">
        <w:rPr>
          <w:i/>
        </w:rPr>
        <w:t xml:space="preserve">.  </w:t>
      </w:r>
      <w:r>
        <w:t>April 21, 2014</w:t>
      </w:r>
      <w:r w:rsidR="007B1DEC">
        <w:t xml:space="preserve">.  </w:t>
      </w:r>
      <w:hyperlink r:id="rId1" w:history="1">
        <w:r w:rsidRPr="004210A7">
          <w:rPr>
            <w:rStyle w:val="Hyperlink"/>
          </w:rPr>
          <w:t>http://www.washingtonpost.com/world/asia_pacific/south-korean-president-says-ferry-captains-actions-tantamount-to-murder/2014/04/21/5936bd36-c93c-11e3-a75e-463587891b57_story.html</w:t>
        </w:r>
      </w:hyperlink>
    </w:p>
  </w:endnote>
  <w:endnote w:id="2">
    <w:p w14:paraId="35AB55C7" w14:textId="44A7E0B6" w:rsidR="003C4057" w:rsidRDefault="003C4057" w:rsidP="00036E68">
      <w:pPr>
        <w:pStyle w:val="EndnoteText"/>
      </w:pPr>
      <w:r>
        <w:rPr>
          <w:rStyle w:val="EndnoteReference"/>
        </w:rPr>
        <w:endnoteRef/>
      </w:r>
      <w:r>
        <w:t xml:space="preserve"> Lawson and Weisbrod (2005)</w:t>
      </w:r>
    </w:p>
  </w:endnote>
  <w:endnote w:id="3">
    <w:p w14:paraId="3FF5DA64" w14:textId="09361F46" w:rsidR="003C4057" w:rsidRDefault="003C4057">
      <w:pPr>
        <w:pStyle w:val="EndnoteText"/>
      </w:pPr>
      <w:r>
        <w:rPr>
          <w:rStyle w:val="EndnoteReference"/>
        </w:rPr>
        <w:endnoteRef/>
      </w:r>
      <w:r>
        <w:t xml:space="preserve"> Rothblum, Anita M</w:t>
      </w:r>
      <w:r w:rsidR="007B1DEC">
        <w:t xml:space="preserve">.  </w:t>
      </w:r>
      <w:r>
        <w:t>“Human Error and Marine Safety.” U.S</w:t>
      </w:r>
      <w:r w:rsidR="007B1DEC">
        <w:t xml:space="preserve">.  </w:t>
      </w:r>
      <w:proofErr w:type="gramStart"/>
      <w:r>
        <w:t>Coast Guard Research and Development Center</w:t>
      </w:r>
      <w:r w:rsidR="007B1DEC">
        <w:t>.</w:t>
      </w:r>
      <w:proofErr w:type="gramEnd"/>
      <w:r w:rsidR="007B1DEC">
        <w:t xml:space="preserve">  </w:t>
      </w:r>
      <w:r>
        <w:t>&lt;</w:t>
      </w:r>
      <w:r w:rsidRPr="0028308B">
        <w:t>http://www.bowles-langley.com/wp-content/files_mf/humanerrorandmarinesafety26.pdf</w:t>
      </w:r>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52698" w14:textId="77777777" w:rsidR="003C4057" w:rsidRDefault="003C4057" w:rsidP="00036E68">
      <w:r>
        <w:separator/>
      </w:r>
    </w:p>
  </w:footnote>
  <w:footnote w:type="continuationSeparator" w:id="0">
    <w:p w14:paraId="2DC82562" w14:textId="77777777" w:rsidR="003C4057" w:rsidRDefault="003C4057" w:rsidP="00036E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6498"/>
    <w:multiLevelType w:val="hybridMultilevel"/>
    <w:tmpl w:val="B84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206AC"/>
    <w:multiLevelType w:val="hybridMultilevel"/>
    <w:tmpl w:val="52BE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CC1861"/>
    <w:multiLevelType w:val="hybridMultilevel"/>
    <w:tmpl w:val="CCD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4C"/>
    <w:rsid w:val="00036E68"/>
    <w:rsid w:val="00076BE6"/>
    <w:rsid w:val="0008767A"/>
    <w:rsid w:val="00145D92"/>
    <w:rsid w:val="0018273C"/>
    <w:rsid w:val="00184990"/>
    <w:rsid w:val="00197E5C"/>
    <w:rsid w:val="001B7C7F"/>
    <w:rsid w:val="001E3444"/>
    <w:rsid w:val="001E4014"/>
    <w:rsid w:val="001F1860"/>
    <w:rsid w:val="0023119D"/>
    <w:rsid w:val="0028308B"/>
    <w:rsid w:val="002B3A92"/>
    <w:rsid w:val="002C057D"/>
    <w:rsid w:val="002D2713"/>
    <w:rsid w:val="0033763F"/>
    <w:rsid w:val="00373C4E"/>
    <w:rsid w:val="00390F5B"/>
    <w:rsid w:val="003B1068"/>
    <w:rsid w:val="003C4057"/>
    <w:rsid w:val="003E276C"/>
    <w:rsid w:val="0048740B"/>
    <w:rsid w:val="004A1740"/>
    <w:rsid w:val="004C24EF"/>
    <w:rsid w:val="004E34E1"/>
    <w:rsid w:val="005337E9"/>
    <w:rsid w:val="0062366E"/>
    <w:rsid w:val="00690B77"/>
    <w:rsid w:val="006A09C8"/>
    <w:rsid w:val="00716A9C"/>
    <w:rsid w:val="007624DF"/>
    <w:rsid w:val="00784DD6"/>
    <w:rsid w:val="007B1DEC"/>
    <w:rsid w:val="007D3993"/>
    <w:rsid w:val="008556AD"/>
    <w:rsid w:val="00861A8C"/>
    <w:rsid w:val="00876C57"/>
    <w:rsid w:val="008823A4"/>
    <w:rsid w:val="00890159"/>
    <w:rsid w:val="0092691B"/>
    <w:rsid w:val="00954FE1"/>
    <w:rsid w:val="00994640"/>
    <w:rsid w:val="00995946"/>
    <w:rsid w:val="009F50F9"/>
    <w:rsid w:val="009F6713"/>
    <w:rsid w:val="00A13261"/>
    <w:rsid w:val="00A25A3F"/>
    <w:rsid w:val="00A31101"/>
    <w:rsid w:val="00A8286B"/>
    <w:rsid w:val="00A90E07"/>
    <w:rsid w:val="00AC07C7"/>
    <w:rsid w:val="00AE6C07"/>
    <w:rsid w:val="00AE7298"/>
    <w:rsid w:val="00AF635B"/>
    <w:rsid w:val="00B15C7C"/>
    <w:rsid w:val="00B3221C"/>
    <w:rsid w:val="00B92428"/>
    <w:rsid w:val="00BF6A2E"/>
    <w:rsid w:val="00C01F33"/>
    <w:rsid w:val="00C15A4C"/>
    <w:rsid w:val="00C22778"/>
    <w:rsid w:val="00C314D8"/>
    <w:rsid w:val="00C33BCF"/>
    <w:rsid w:val="00C538B7"/>
    <w:rsid w:val="00CA6F5B"/>
    <w:rsid w:val="00D55F5D"/>
    <w:rsid w:val="00D60F19"/>
    <w:rsid w:val="00D6106D"/>
    <w:rsid w:val="00D84D6D"/>
    <w:rsid w:val="00E974DD"/>
    <w:rsid w:val="00EE1DD0"/>
    <w:rsid w:val="00EE6FA8"/>
    <w:rsid w:val="00F00559"/>
    <w:rsid w:val="00F140FF"/>
    <w:rsid w:val="00F32168"/>
    <w:rsid w:val="00F460C4"/>
    <w:rsid w:val="00F838D4"/>
    <w:rsid w:val="00F87B43"/>
    <w:rsid w:val="00F956E2"/>
    <w:rsid w:val="00F963F2"/>
    <w:rsid w:val="00FA0635"/>
    <w:rsid w:val="00FA2010"/>
    <w:rsid w:val="00FC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BE3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A4C"/>
  </w:style>
  <w:style w:type="character" w:styleId="Hyperlink">
    <w:name w:val="Hyperlink"/>
    <w:basedOn w:val="DefaultParagraphFont"/>
    <w:uiPriority w:val="99"/>
    <w:unhideWhenUsed/>
    <w:rsid w:val="00C15A4C"/>
    <w:rPr>
      <w:color w:val="0000FF" w:themeColor="hyperlink"/>
      <w:u w:val="single"/>
    </w:rPr>
  </w:style>
  <w:style w:type="paragraph" w:styleId="ListParagraph">
    <w:name w:val="List Paragraph"/>
    <w:basedOn w:val="Normal"/>
    <w:uiPriority w:val="34"/>
    <w:qFormat/>
    <w:rsid w:val="00C15A4C"/>
    <w:pPr>
      <w:ind w:left="720"/>
      <w:contextualSpacing/>
    </w:pPr>
  </w:style>
  <w:style w:type="paragraph" w:styleId="EndnoteText">
    <w:name w:val="endnote text"/>
    <w:basedOn w:val="Normal"/>
    <w:link w:val="EndnoteTextChar"/>
    <w:uiPriority w:val="99"/>
    <w:unhideWhenUsed/>
    <w:rsid w:val="00036E68"/>
  </w:style>
  <w:style w:type="character" w:customStyle="1" w:styleId="EndnoteTextChar">
    <w:name w:val="Endnote Text Char"/>
    <w:basedOn w:val="DefaultParagraphFont"/>
    <w:link w:val="EndnoteText"/>
    <w:uiPriority w:val="99"/>
    <w:rsid w:val="00036E68"/>
    <w:rPr>
      <w:sz w:val="24"/>
      <w:szCs w:val="24"/>
      <w:lang w:eastAsia="en-US"/>
    </w:rPr>
  </w:style>
  <w:style w:type="character" w:styleId="EndnoteReference">
    <w:name w:val="endnote reference"/>
    <w:basedOn w:val="DefaultParagraphFont"/>
    <w:uiPriority w:val="99"/>
    <w:unhideWhenUsed/>
    <w:rsid w:val="00036E68"/>
    <w:rPr>
      <w:vertAlign w:val="superscript"/>
    </w:rPr>
  </w:style>
  <w:style w:type="character" w:styleId="FollowedHyperlink">
    <w:name w:val="FollowedHyperlink"/>
    <w:basedOn w:val="DefaultParagraphFont"/>
    <w:uiPriority w:val="99"/>
    <w:semiHidden/>
    <w:unhideWhenUsed/>
    <w:rsid w:val="00036E68"/>
    <w:rPr>
      <w:color w:val="800080" w:themeColor="followedHyperlink"/>
      <w:u w:val="single"/>
    </w:rPr>
  </w:style>
  <w:style w:type="table" w:styleId="TableGrid">
    <w:name w:val="Table Grid"/>
    <w:basedOn w:val="TableNormal"/>
    <w:uiPriority w:val="59"/>
    <w:rsid w:val="004E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C24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60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1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A4C"/>
  </w:style>
  <w:style w:type="character" w:styleId="Hyperlink">
    <w:name w:val="Hyperlink"/>
    <w:basedOn w:val="DefaultParagraphFont"/>
    <w:uiPriority w:val="99"/>
    <w:unhideWhenUsed/>
    <w:rsid w:val="00C15A4C"/>
    <w:rPr>
      <w:color w:val="0000FF" w:themeColor="hyperlink"/>
      <w:u w:val="single"/>
    </w:rPr>
  </w:style>
  <w:style w:type="paragraph" w:styleId="ListParagraph">
    <w:name w:val="List Paragraph"/>
    <w:basedOn w:val="Normal"/>
    <w:uiPriority w:val="34"/>
    <w:qFormat/>
    <w:rsid w:val="00C15A4C"/>
    <w:pPr>
      <w:ind w:left="720"/>
      <w:contextualSpacing/>
    </w:pPr>
  </w:style>
  <w:style w:type="paragraph" w:styleId="EndnoteText">
    <w:name w:val="endnote text"/>
    <w:basedOn w:val="Normal"/>
    <w:link w:val="EndnoteTextChar"/>
    <w:uiPriority w:val="99"/>
    <w:unhideWhenUsed/>
    <w:rsid w:val="00036E68"/>
  </w:style>
  <w:style w:type="character" w:customStyle="1" w:styleId="EndnoteTextChar">
    <w:name w:val="Endnote Text Char"/>
    <w:basedOn w:val="DefaultParagraphFont"/>
    <w:link w:val="EndnoteText"/>
    <w:uiPriority w:val="99"/>
    <w:rsid w:val="00036E68"/>
    <w:rPr>
      <w:sz w:val="24"/>
      <w:szCs w:val="24"/>
      <w:lang w:eastAsia="en-US"/>
    </w:rPr>
  </w:style>
  <w:style w:type="character" w:styleId="EndnoteReference">
    <w:name w:val="endnote reference"/>
    <w:basedOn w:val="DefaultParagraphFont"/>
    <w:uiPriority w:val="99"/>
    <w:unhideWhenUsed/>
    <w:rsid w:val="00036E68"/>
    <w:rPr>
      <w:vertAlign w:val="superscript"/>
    </w:rPr>
  </w:style>
  <w:style w:type="character" w:styleId="FollowedHyperlink">
    <w:name w:val="FollowedHyperlink"/>
    <w:basedOn w:val="DefaultParagraphFont"/>
    <w:uiPriority w:val="99"/>
    <w:semiHidden/>
    <w:unhideWhenUsed/>
    <w:rsid w:val="00036E68"/>
    <w:rPr>
      <w:color w:val="800080" w:themeColor="followedHyperlink"/>
      <w:u w:val="single"/>
    </w:rPr>
  </w:style>
  <w:style w:type="table" w:styleId="TableGrid">
    <w:name w:val="Table Grid"/>
    <w:basedOn w:val="TableNormal"/>
    <w:uiPriority w:val="59"/>
    <w:rsid w:val="004E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C24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60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1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60">
      <w:bodyDiv w:val="1"/>
      <w:marLeft w:val="0"/>
      <w:marRight w:val="0"/>
      <w:marTop w:val="0"/>
      <w:marBottom w:val="0"/>
      <w:divBdr>
        <w:top w:val="none" w:sz="0" w:space="0" w:color="auto"/>
        <w:left w:val="none" w:sz="0" w:space="0" w:color="auto"/>
        <w:bottom w:val="none" w:sz="0" w:space="0" w:color="auto"/>
        <w:right w:val="none" w:sz="0" w:space="0" w:color="auto"/>
      </w:divBdr>
    </w:div>
    <w:div w:id="186863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bigolden@gmail.com" TargetMode="External"/><Relationship Id="rId10" Type="http://schemas.openxmlformats.org/officeDocument/2006/relationships/hyperlink" Target="mailto:jd2977@columbia.ed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washingtonpost.com/world/asia_pacific/south-korean-president-says-ferry-captains-actions-tantamount-to-murder/2014/04/21/5936bd36-c93c-11e3-a75e-463587891b5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EAE8-D3D7-BD4E-BE41-A3DCAA47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8191</Characters>
  <Application>Microsoft Macintosh Word</Application>
  <DocSecurity>0</DocSecurity>
  <Lines>68</Lines>
  <Paragraphs>19</Paragraphs>
  <ScaleCrop>false</ScaleCrop>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Golden</dc:creator>
  <cp:keywords/>
  <dc:description/>
  <cp:lastModifiedBy>Roberta Weisbrod</cp:lastModifiedBy>
  <cp:revision>3</cp:revision>
  <dcterms:created xsi:type="dcterms:W3CDTF">2014-09-29T14:21:00Z</dcterms:created>
  <dcterms:modified xsi:type="dcterms:W3CDTF">2014-10-01T18:11:00Z</dcterms:modified>
</cp:coreProperties>
</file>